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B99C9" w14:textId="77777777" w:rsidR="001F68C7" w:rsidRPr="006F596B" w:rsidRDefault="00D05C14" w:rsidP="006F596B">
      <w:pPr>
        <w:pStyle w:val="Geenafstand"/>
        <w:rPr>
          <w:b/>
          <w:bCs/>
          <w:lang w:val="nl-NL"/>
        </w:rPr>
      </w:pPr>
      <w:r w:rsidRPr="006F596B">
        <w:rPr>
          <w:b/>
          <w:bCs/>
          <w:lang w:val="nl-NL"/>
        </w:rPr>
        <w:t>MODEL</w:t>
      </w:r>
      <w:r w:rsidR="003C0637" w:rsidRPr="006F596B">
        <w:rPr>
          <w:b/>
          <w:bCs/>
          <w:lang w:val="nl-NL"/>
        </w:rPr>
        <w:t xml:space="preserve"> </w:t>
      </w:r>
      <w:r w:rsidR="008006B7" w:rsidRPr="006F596B">
        <w:rPr>
          <w:b/>
          <w:bCs/>
          <w:lang w:val="nl-NL"/>
        </w:rPr>
        <w:t>THUISWERK</w:t>
      </w:r>
      <w:r w:rsidR="003C0637" w:rsidRPr="006F596B">
        <w:rPr>
          <w:b/>
          <w:bCs/>
          <w:lang w:val="nl-NL"/>
        </w:rPr>
        <w:t xml:space="preserve">OVEREENKOMST </w:t>
      </w:r>
    </w:p>
    <w:p w14:paraId="39C7A1B7" w14:textId="77777777" w:rsidR="006B4C1D" w:rsidRPr="006B4C1D" w:rsidRDefault="006B4C1D" w:rsidP="006E148B">
      <w:pPr>
        <w:rPr>
          <w:lang w:val="nl-NL"/>
        </w:rPr>
      </w:pPr>
      <w:r>
        <w:rPr>
          <w:lang w:val="nl-NL"/>
        </w:rPr>
        <w:br/>
      </w:r>
      <w:r w:rsidRPr="00611E73">
        <w:rPr>
          <w:lang w:val="nl-NL"/>
        </w:rPr>
        <w:t xml:space="preserve">Ondergetekenden: </w:t>
      </w:r>
    </w:p>
    <w:p w14:paraId="3A93C053" w14:textId="77777777" w:rsidR="001F68C7" w:rsidRPr="006B4C1D" w:rsidRDefault="006B4C1D" w:rsidP="006E148B">
      <w:pPr>
        <w:rPr>
          <w:lang w:val="nl-NL"/>
        </w:rPr>
      </w:pPr>
      <w:r>
        <w:rPr>
          <w:color w:val="FF0000"/>
          <w:lang w:val="nl-NL"/>
        </w:rPr>
        <w:t>&lt;naam werkgever&gt;</w:t>
      </w:r>
      <w:r w:rsidRPr="006B4C1D">
        <w:rPr>
          <w:color w:val="1F4E79" w:themeColor="accent1" w:themeShade="80"/>
          <w:lang w:val="nl-NL"/>
        </w:rPr>
        <w:t>,</w:t>
      </w:r>
      <w:r>
        <w:rPr>
          <w:color w:val="FF0000"/>
          <w:lang w:val="nl-NL"/>
        </w:rPr>
        <w:t xml:space="preserve"> </w:t>
      </w:r>
      <w:r w:rsidRPr="006B4C1D">
        <w:rPr>
          <w:lang w:val="nl-NL"/>
        </w:rPr>
        <w:t xml:space="preserve">hierna te noemen “werkgever”; </w:t>
      </w:r>
    </w:p>
    <w:p w14:paraId="5145F7A2" w14:textId="77777777" w:rsidR="006B4C1D" w:rsidRDefault="006B4C1D" w:rsidP="006E148B">
      <w:pPr>
        <w:rPr>
          <w:lang w:val="nl-NL"/>
        </w:rPr>
      </w:pPr>
      <w:r>
        <w:rPr>
          <w:lang w:val="nl-NL"/>
        </w:rPr>
        <w:t xml:space="preserve">en </w:t>
      </w:r>
    </w:p>
    <w:p w14:paraId="0439E6A2" w14:textId="77777777" w:rsidR="006B4C1D" w:rsidRPr="006B4C1D" w:rsidRDefault="006B4C1D" w:rsidP="006E148B">
      <w:pPr>
        <w:rPr>
          <w:lang w:val="nl-NL"/>
        </w:rPr>
      </w:pPr>
      <w:r w:rsidRPr="006B4C1D">
        <w:rPr>
          <w:color w:val="FF0000"/>
          <w:lang w:val="nl-NL"/>
        </w:rPr>
        <w:t xml:space="preserve">&lt;naam werknemer&gt; </w:t>
      </w:r>
      <w:r w:rsidRPr="006B4C1D">
        <w:rPr>
          <w:lang w:val="nl-NL"/>
        </w:rPr>
        <w:t xml:space="preserve">, hierna te noemen “werknemer”; </w:t>
      </w:r>
      <w:r>
        <w:rPr>
          <w:lang w:val="nl-NL"/>
        </w:rPr>
        <w:br/>
      </w:r>
    </w:p>
    <w:p w14:paraId="3C519417" w14:textId="77777777" w:rsidR="006B4C1D" w:rsidRDefault="006B4C1D" w:rsidP="006E148B">
      <w:pPr>
        <w:rPr>
          <w:lang w:val="nl-NL"/>
        </w:rPr>
      </w:pPr>
      <w:r>
        <w:rPr>
          <w:lang w:val="nl-NL"/>
        </w:rPr>
        <w:br/>
      </w:r>
      <w:r w:rsidRPr="006B4C1D">
        <w:rPr>
          <w:lang w:val="nl-NL"/>
        </w:rPr>
        <w:t xml:space="preserve">verklaren het volgende te zijn overeengekomen: </w:t>
      </w:r>
    </w:p>
    <w:p w14:paraId="20AB1BE3" w14:textId="77777777" w:rsidR="006B4C1D" w:rsidRPr="006E148B" w:rsidRDefault="00C640EC" w:rsidP="006E148B">
      <w:pPr>
        <w:rPr>
          <w:b/>
          <w:bCs/>
          <w:lang w:val="nl-NL"/>
        </w:rPr>
      </w:pPr>
      <w:r w:rsidRPr="006E148B">
        <w:rPr>
          <w:b/>
          <w:bCs/>
          <w:lang w:val="nl-NL"/>
        </w:rPr>
        <w:br/>
      </w:r>
      <w:r w:rsidR="006B4C1D" w:rsidRPr="006E148B">
        <w:rPr>
          <w:b/>
          <w:bCs/>
          <w:lang w:val="nl-NL"/>
        </w:rPr>
        <w:t xml:space="preserve">Artikel 1 </w:t>
      </w:r>
      <w:r w:rsidR="000B0076" w:rsidRPr="006E148B">
        <w:rPr>
          <w:b/>
          <w:bCs/>
          <w:lang w:val="nl-NL"/>
        </w:rPr>
        <w:t>d</w:t>
      </w:r>
      <w:r w:rsidR="008006B7" w:rsidRPr="006E148B">
        <w:rPr>
          <w:b/>
          <w:bCs/>
          <w:lang w:val="nl-NL"/>
        </w:rPr>
        <w:t>efinitie</w:t>
      </w:r>
      <w:r w:rsidR="006B4C1D" w:rsidRPr="006E148B">
        <w:rPr>
          <w:b/>
          <w:bCs/>
          <w:lang w:val="nl-NL"/>
        </w:rPr>
        <w:t xml:space="preserve"> </w:t>
      </w:r>
    </w:p>
    <w:p w14:paraId="5F598BA9" w14:textId="77777777" w:rsidR="008006B7" w:rsidRPr="008006B7" w:rsidRDefault="008006B7" w:rsidP="006E148B">
      <w:pPr>
        <w:rPr>
          <w:rFonts w:ascii="Times Roman" w:eastAsia="Times New Roman" w:hAnsi="Times Roman" w:cstheme="minorHAnsi"/>
          <w:lang w:val="nl-NL" w:bidi="en-US"/>
        </w:rPr>
      </w:pPr>
      <w:r w:rsidRPr="008006B7">
        <w:rPr>
          <w:rFonts w:asciiTheme="minorHAnsi" w:eastAsia="Times New Roman" w:hAnsiTheme="minorHAnsi" w:cstheme="minorHAnsi"/>
          <w:lang w:val="nl-NL" w:bidi="en-US"/>
        </w:rPr>
        <w:t>Onder thuiswerk wordt verstaan het verrichten van een deel van de werkzaamheden in het huis van werknemer, in plaats van op de overeengekomen  plek van werk. Als werknemer vanaf een andere locatie dan zijn woonadres wil - en verantwoord kan - werken, doet hij dat in overleg met werkgever</w:t>
      </w:r>
      <w:r w:rsidRPr="008006B7">
        <w:rPr>
          <w:rFonts w:ascii="Times Roman" w:eastAsia="Times New Roman" w:hAnsi="Times Roman" w:cstheme="minorHAnsi"/>
          <w:lang w:val="nl-NL" w:bidi="en-US"/>
        </w:rPr>
        <w:t>.</w:t>
      </w:r>
    </w:p>
    <w:p w14:paraId="094FB514" w14:textId="77777777" w:rsidR="00611E73" w:rsidRPr="006E148B" w:rsidRDefault="00611E73" w:rsidP="006E148B">
      <w:pPr>
        <w:rPr>
          <w:b/>
          <w:bCs/>
          <w:lang w:val="nl-NL"/>
        </w:rPr>
      </w:pPr>
      <w:r w:rsidRPr="006F596B">
        <w:rPr>
          <w:lang w:val="nl-NL"/>
        </w:rPr>
        <w:br/>
      </w:r>
      <w:r w:rsidRPr="006E148B">
        <w:rPr>
          <w:b/>
          <w:bCs/>
          <w:lang w:val="nl-NL"/>
        </w:rPr>
        <w:t xml:space="preserve">Artikel 2 </w:t>
      </w:r>
      <w:r w:rsidR="000B0076" w:rsidRPr="006E148B">
        <w:rPr>
          <w:b/>
          <w:bCs/>
          <w:lang w:val="nl-NL"/>
        </w:rPr>
        <w:t>t</w:t>
      </w:r>
      <w:r w:rsidR="008006B7" w:rsidRPr="006E148B">
        <w:rPr>
          <w:b/>
          <w:bCs/>
          <w:lang w:val="nl-NL"/>
        </w:rPr>
        <w:t>oepassing en geschiktheid</w:t>
      </w:r>
      <w:r w:rsidRPr="006E148B">
        <w:rPr>
          <w:b/>
          <w:bCs/>
          <w:lang w:val="nl-NL"/>
        </w:rPr>
        <w:t xml:space="preserve"> </w:t>
      </w:r>
    </w:p>
    <w:p w14:paraId="51E27C35" w14:textId="77777777" w:rsidR="008006B7" w:rsidRPr="005E25C5" w:rsidRDefault="008006B7" w:rsidP="009258EE">
      <w:pPr>
        <w:pStyle w:val="Lijstalinea"/>
        <w:numPr>
          <w:ilvl w:val="0"/>
          <w:numId w:val="29"/>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Thuiswerken is alleen toegestaan met toestemming van de werkgever</w:t>
      </w:r>
      <w:r w:rsidR="006F596B" w:rsidRPr="005E25C5">
        <w:rPr>
          <w:rFonts w:eastAsia="Times New Roman" w:cstheme="minorHAnsi"/>
          <w:sz w:val="22"/>
          <w:szCs w:val="22"/>
          <w:lang w:val="nl-NL" w:bidi="en-US"/>
        </w:rPr>
        <w:t>.</w:t>
      </w:r>
    </w:p>
    <w:p w14:paraId="78C3E314" w14:textId="77777777" w:rsidR="008006B7" w:rsidRPr="005E25C5" w:rsidRDefault="008006B7" w:rsidP="00FA12AA">
      <w:pPr>
        <w:pStyle w:val="Lijstalinea"/>
        <w:numPr>
          <w:ilvl w:val="0"/>
          <w:numId w:val="29"/>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 xml:space="preserve">In uitzonderlijke - van buitenaf komende situaties – beslissen partijen als goed </w:t>
      </w:r>
      <w:r w:rsidR="00185A76" w:rsidRPr="005E25C5">
        <w:rPr>
          <w:rFonts w:eastAsia="Times New Roman" w:cstheme="minorHAnsi"/>
          <w:sz w:val="22"/>
          <w:szCs w:val="22"/>
          <w:lang w:val="nl-NL" w:bidi="en-US"/>
        </w:rPr>
        <w:t>w</w:t>
      </w:r>
      <w:r w:rsidRPr="005E25C5">
        <w:rPr>
          <w:rFonts w:eastAsia="Times New Roman" w:cstheme="minorHAnsi"/>
          <w:sz w:val="22"/>
          <w:szCs w:val="22"/>
          <w:lang w:val="nl-NL" w:bidi="en-US"/>
        </w:rPr>
        <w:t xml:space="preserve">erkgever en goed werknemer over de noodzaak en wenselijkheid van thuiswerken en/of op het bureau. </w:t>
      </w:r>
    </w:p>
    <w:p w14:paraId="0DEB70B4" w14:textId="77777777" w:rsidR="00C80E96" w:rsidRDefault="00C80E96" w:rsidP="006E148B">
      <w:pPr>
        <w:pStyle w:val="Geenafstand"/>
        <w:rPr>
          <w:lang w:val="nl-NL"/>
        </w:rPr>
      </w:pPr>
    </w:p>
    <w:p w14:paraId="1C4F5560" w14:textId="77777777" w:rsidR="00611E73" w:rsidRPr="006E148B" w:rsidRDefault="00DB09B1" w:rsidP="006E148B">
      <w:pPr>
        <w:rPr>
          <w:b/>
          <w:bCs/>
          <w:lang w:val="nl-NL"/>
        </w:rPr>
      </w:pPr>
      <w:r>
        <w:rPr>
          <w:lang w:val="nl-NL"/>
        </w:rPr>
        <w:br/>
      </w:r>
      <w:r w:rsidR="00611E73" w:rsidRPr="006E148B">
        <w:rPr>
          <w:b/>
          <w:bCs/>
          <w:lang w:val="nl-NL"/>
        </w:rPr>
        <w:t xml:space="preserve">Artikel </w:t>
      </w:r>
      <w:r w:rsidR="00A96549" w:rsidRPr="006E148B">
        <w:rPr>
          <w:b/>
          <w:bCs/>
          <w:lang w:val="nl-NL"/>
        </w:rPr>
        <w:t>3</w:t>
      </w:r>
      <w:r w:rsidR="00611E73" w:rsidRPr="006E148B">
        <w:rPr>
          <w:b/>
          <w:bCs/>
          <w:lang w:val="nl-NL"/>
        </w:rPr>
        <w:t xml:space="preserve"> </w:t>
      </w:r>
      <w:r w:rsidR="000B0076" w:rsidRPr="006E148B">
        <w:rPr>
          <w:b/>
          <w:bCs/>
          <w:lang w:val="nl-NL"/>
        </w:rPr>
        <w:t>w</w:t>
      </w:r>
      <w:r w:rsidR="008006B7" w:rsidRPr="006E148B">
        <w:rPr>
          <w:b/>
          <w:bCs/>
          <w:lang w:val="nl-NL"/>
        </w:rPr>
        <w:t>erktijden</w:t>
      </w:r>
      <w:r w:rsidR="00611E73" w:rsidRPr="006E148B">
        <w:rPr>
          <w:b/>
          <w:bCs/>
          <w:lang w:val="nl-NL"/>
        </w:rPr>
        <w:t xml:space="preserve"> </w:t>
      </w:r>
    </w:p>
    <w:p w14:paraId="2A8B0F41" w14:textId="77777777" w:rsidR="006F596B" w:rsidRPr="005E25C5" w:rsidRDefault="008006B7" w:rsidP="00884D53">
      <w:pPr>
        <w:pStyle w:val="Lijstalinea"/>
        <w:numPr>
          <w:ilvl w:val="0"/>
          <w:numId w:val="30"/>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 xml:space="preserve">De werknemer zal met ingang van </w:t>
      </w:r>
      <w:r w:rsidR="00CB61D9" w:rsidRPr="005E25C5">
        <w:rPr>
          <w:color w:val="FF0000"/>
          <w:sz w:val="22"/>
          <w:szCs w:val="22"/>
          <w:lang w:val="nl-NL"/>
        </w:rPr>
        <w:t>&lt;datum&gt;</w:t>
      </w:r>
      <w:r w:rsidR="00CB61D9" w:rsidRPr="005E25C5">
        <w:rPr>
          <w:sz w:val="22"/>
          <w:szCs w:val="22"/>
          <w:lang w:val="nl-NL"/>
        </w:rPr>
        <w:t xml:space="preserve"> </w:t>
      </w:r>
      <w:r w:rsidR="00CB61D9" w:rsidRPr="005E25C5">
        <w:rPr>
          <w:color w:val="FF0000"/>
          <w:sz w:val="22"/>
          <w:szCs w:val="22"/>
          <w:lang w:val="nl-NL"/>
        </w:rPr>
        <w:t>&lt;aantal&gt;</w:t>
      </w:r>
      <w:r w:rsidRPr="005E25C5">
        <w:rPr>
          <w:rFonts w:eastAsia="Times New Roman" w:cstheme="minorHAnsi"/>
          <w:color w:val="FF0000"/>
          <w:sz w:val="22"/>
          <w:szCs w:val="22"/>
          <w:lang w:val="nl-NL" w:bidi="en-US"/>
        </w:rPr>
        <w:t xml:space="preserve"> </w:t>
      </w:r>
      <w:r w:rsidRPr="005E25C5">
        <w:rPr>
          <w:rFonts w:eastAsia="Times New Roman" w:cstheme="minorHAnsi"/>
          <w:sz w:val="22"/>
          <w:szCs w:val="22"/>
          <w:lang w:val="nl-NL" w:bidi="en-US"/>
        </w:rPr>
        <w:t>dagen per week thuiswerken.</w:t>
      </w:r>
      <w:r w:rsidR="006F596B" w:rsidRPr="005E25C5">
        <w:rPr>
          <w:rFonts w:eastAsia="Times New Roman" w:cstheme="minorHAnsi"/>
          <w:sz w:val="22"/>
          <w:szCs w:val="22"/>
          <w:lang w:val="nl-NL" w:bidi="en-US"/>
        </w:rPr>
        <w:t xml:space="preserve"> </w:t>
      </w:r>
    </w:p>
    <w:p w14:paraId="33D5001D" w14:textId="77777777" w:rsidR="008006B7" w:rsidRPr="005E25C5" w:rsidRDefault="008006B7" w:rsidP="00983F6E">
      <w:pPr>
        <w:pStyle w:val="Lijstalinea"/>
        <w:numPr>
          <w:ilvl w:val="0"/>
          <w:numId w:val="30"/>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 xml:space="preserve">Het thuiswerk vindt op de volgende dagen plaats: </w:t>
      </w:r>
      <w:r w:rsidR="00CB61D9" w:rsidRPr="005E25C5">
        <w:rPr>
          <w:color w:val="FF0000"/>
          <w:sz w:val="22"/>
          <w:szCs w:val="22"/>
          <w:lang w:val="nl-NL"/>
        </w:rPr>
        <w:t>&lt;dag&gt;</w:t>
      </w:r>
      <w:r w:rsidR="00CB61D9" w:rsidRPr="005E25C5">
        <w:rPr>
          <w:sz w:val="22"/>
          <w:szCs w:val="22"/>
          <w:lang w:val="nl-NL"/>
        </w:rPr>
        <w:t xml:space="preserve">, </w:t>
      </w:r>
      <w:r w:rsidR="00CB61D9" w:rsidRPr="005E25C5">
        <w:rPr>
          <w:color w:val="FF0000"/>
          <w:sz w:val="22"/>
          <w:szCs w:val="22"/>
          <w:lang w:val="nl-NL"/>
        </w:rPr>
        <w:t>&lt;dag&gt;</w:t>
      </w:r>
      <w:r w:rsidR="00CB61D9" w:rsidRPr="005E25C5">
        <w:rPr>
          <w:sz w:val="22"/>
          <w:szCs w:val="22"/>
          <w:lang w:val="nl-NL"/>
        </w:rPr>
        <w:t xml:space="preserve">, </w:t>
      </w:r>
      <w:r w:rsidR="00CB61D9" w:rsidRPr="005E25C5">
        <w:rPr>
          <w:color w:val="FF0000"/>
          <w:sz w:val="22"/>
          <w:szCs w:val="22"/>
          <w:lang w:val="nl-NL"/>
        </w:rPr>
        <w:t>&lt;dag&gt;</w:t>
      </w:r>
      <w:r w:rsidR="00CB61D9" w:rsidRPr="005E25C5">
        <w:rPr>
          <w:sz w:val="22"/>
          <w:szCs w:val="22"/>
          <w:lang w:val="nl-NL"/>
        </w:rPr>
        <w:t xml:space="preserve">. </w:t>
      </w:r>
      <w:r w:rsidRPr="005E25C5">
        <w:rPr>
          <w:rFonts w:eastAsia="Times New Roman" w:cstheme="minorHAnsi"/>
          <w:sz w:val="22"/>
          <w:szCs w:val="22"/>
          <w:lang w:val="nl-NL" w:bidi="en-US"/>
        </w:rPr>
        <w:t>In overleg met en na toestemming van werkgever kan hiervan worden afgeweken. Werkgever behoudt het recht om werknemer op geplande thuiswerkdagen incidenteel toch naar het bureau te laten komen, als hij dat noodzakelijk acht, bijvoorbeeld in verband met project- en/of teamoverleg.</w:t>
      </w:r>
    </w:p>
    <w:p w14:paraId="0D7227AA" w14:textId="77777777" w:rsidR="009C7E37" w:rsidRDefault="009C7E37" w:rsidP="006E148B">
      <w:pPr>
        <w:pStyle w:val="Geenafstand"/>
        <w:rPr>
          <w:lang w:val="nl-NL"/>
        </w:rPr>
      </w:pPr>
    </w:p>
    <w:p w14:paraId="6F68510A" w14:textId="77777777" w:rsidR="00C80E96" w:rsidRDefault="00C80E96" w:rsidP="006E148B">
      <w:pPr>
        <w:pStyle w:val="Geenafstand"/>
        <w:rPr>
          <w:lang w:val="nl-NL"/>
        </w:rPr>
      </w:pPr>
    </w:p>
    <w:p w14:paraId="0FF9D3E3" w14:textId="77777777" w:rsidR="00611E73" w:rsidRPr="006E148B" w:rsidRDefault="00611E73" w:rsidP="006E148B">
      <w:pPr>
        <w:rPr>
          <w:b/>
          <w:bCs/>
          <w:lang w:val="nl-NL"/>
        </w:rPr>
      </w:pPr>
      <w:r w:rsidRPr="006E148B">
        <w:rPr>
          <w:b/>
          <w:bCs/>
          <w:lang w:val="nl-NL"/>
        </w:rPr>
        <w:t xml:space="preserve">Artikel </w:t>
      </w:r>
      <w:r w:rsidR="00A96549" w:rsidRPr="006E148B">
        <w:rPr>
          <w:b/>
          <w:bCs/>
          <w:lang w:val="nl-NL"/>
        </w:rPr>
        <w:t>4</w:t>
      </w:r>
      <w:r w:rsidRPr="006E148B">
        <w:rPr>
          <w:b/>
          <w:bCs/>
          <w:lang w:val="nl-NL"/>
        </w:rPr>
        <w:t xml:space="preserve"> </w:t>
      </w:r>
      <w:r w:rsidR="000B0076" w:rsidRPr="006E148B">
        <w:rPr>
          <w:b/>
          <w:bCs/>
          <w:lang w:val="nl-NL"/>
        </w:rPr>
        <w:t>b</w:t>
      </w:r>
      <w:r w:rsidR="008006B7" w:rsidRPr="006E148B">
        <w:rPr>
          <w:b/>
          <w:bCs/>
          <w:lang w:val="nl-NL"/>
        </w:rPr>
        <w:t>ereikbaarheid</w:t>
      </w:r>
      <w:r w:rsidRPr="006E148B">
        <w:rPr>
          <w:b/>
          <w:bCs/>
          <w:lang w:val="nl-NL"/>
        </w:rPr>
        <w:t xml:space="preserve"> </w:t>
      </w:r>
    </w:p>
    <w:p w14:paraId="7E426AA0" w14:textId="77777777" w:rsidR="00CB61D9" w:rsidRPr="005E25C5" w:rsidRDefault="008006B7" w:rsidP="009258EE">
      <w:pPr>
        <w:pStyle w:val="Lijstalinea"/>
        <w:numPr>
          <w:ilvl w:val="0"/>
          <w:numId w:val="31"/>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 xml:space="preserve">Werknemer bepaalt zelf zijn werktijden op de dagen dat hij thuis werkt, hij houdt daarbij rekening met project- en teamafspraken. Hij is goed bereikbaar per e-mail en (mobiele) telefoon: </w:t>
      </w:r>
      <w:r w:rsidR="006F596B" w:rsidRPr="005E25C5">
        <w:rPr>
          <w:rFonts w:eastAsia="Times New Roman" w:cstheme="minorHAnsi"/>
          <w:sz w:val="22"/>
          <w:szCs w:val="22"/>
          <w:lang w:val="nl-NL" w:bidi="en-US"/>
        </w:rPr>
        <w:t>v</w:t>
      </w:r>
      <w:r w:rsidRPr="005E25C5">
        <w:rPr>
          <w:rFonts w:eastAsia="Times New Roman" w:cstheme="minorHAnsi"/>
          <w:sz w:val="22"/>
          <w:szCs w:val="22"/>
          <w:lang w:val="nl-NL" w:bidi="en-US"/>
        </w:rPr>
        <w:t>an</w:t>
      </w:r>
      <w:r w:rsidRPr="005E25C5">
        <w:rPr>
          <w:rFonts w:eastAsia="Times New Roman" w:cstheme="minorHAnsi"/>
          <w:color w:val="FF0000"/>
          <w:sz w:val="22"/>
          <w:szCs w:val="22"/>
          <w:lang w:val="nl-NL" w:bidi="en-US"/>
        </w:rPr>
        <w:t xml:space="preserve"> </w:t>
      </w:r>
      <w:r w:rsidR="00CB61D9" w:rsidRPr="005E25C5">
        <w:rPr>
          <w:color w:val="FF0000"/>
          <w:sz w:val="22"/>
          <w:szCs w:val="22"/>
          <w:lang w:val="nl-NL"/>
        </w:rPr>
        <w:t>&lt;tijd&gt;</w:t>
      </w:r>
      <w:r w:rsidR="00CB61D9" w:rsidRPr="005E25C5">
        <w:rPr>
          <w:sz w:val="22"/>
          <w:szCs w:val="22"/>
          <w:lang w:val="nl-NL"/>
        </w:rPr>
        <w:t xml:space="preserve"> </w:t>
      </w:r>
      <w:r w:rsidRPr="005E25C5">
        <w:rPr>
          <w:rFonts w:eastAsia="Times New Roman" w:cstheme="minorHAnsi"/>
          <w:sz w:val="22"/>
          <w:szCs w:val="22"/>
          <w:lang w:val="nl-NL" w:bidi="en-US"/>
        </w:rPr>
        <w:t>tot</w:t>
      </w:r>
      <w:r w:rsidRPr="005E25C5">
        <w:rPr>
          <w:rFonts w:eastAsia="Times New Roman" w:cstheme="minorHAnsi"/>
          <w:color w:val="FF0000"/>
          <w:sz w:val="22"/>
          <w:szCs w:val="22"/>
          <w:lang w:val="nl-NL" w:bidi="en-US"/>
        </w:rPr>
        <w:t xml:space="preserve"> </w:t>
      </w:r>
      <w:r w:rsidR="00CB61D9" w:rsidRPr="005E25C5">
        <w:rPr>
          <w:color w:val="FF0000"/>
          <w:sz w:val="22"/>
          <w:szCs w:val="22"/>
          <w:lang w:val="nl-NL"/>
        </w:rPr>
        <w:t>&lt;tijd&gt;</w:t>
      </w:r>
      <w:r w:rsidR="00CB61D9" w:rsidRPr="005E25C5">
        <w:rPr>
          <w:sz w:val="22"/>
          <w:szCs w:val="22"/>
          <w:lang w:val="nl-NL"/>
        </w:rPr>
        <w:t>.</w:t>
      </w:r>
    </w:p>
    <w:p w14:paraId="5501810C" w14:textId="77777777" w:rsidR="008006B7" w:rsidRPr="005E25C5" w:rsidRDefault="008006B7" w:rsidP="009258EE">
      <w:pPr>
        <w:pStyle w:val="Lijstalinea"/>
        <w:numPr>
          <w:ilvl w:val="0"/>
          <w:numId w:val="31"/>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 xml:space="preserve">In overleg tussen werkgever en werknemer kan hiervan afgeweken worden als het werk dat vereist. </w:t>
      </w:r>
    </w:p>
    <w:p w14:paraId="35C08C31" w14:textId="77777777" w:rsidR="00C80E96" w:rsidRPr="006F596B" w:rsidRDefault="00C80E96" w:rsidP="006E148B">
      <w:pPr>
        <w:pStyle w:val="Geenafstand"/>
        <w:rPr>
          <w:b/>
          <w:bCs/>
          <w:lang w:val="nl-NL"/>
        </w:rPr>
      </w:pPr>
    </w:p>
    <w:p w14:paraId="36CEFDAE" w14:textId="77777777" w:rsidR="009258EE" w:rsidRDefault="009258EE">
      <w:pPr>
        <w:suppressAutoHyphens w:val="0"/>
        <w:rPr>
          <w:b/>
          <w:bCs/>
          <w:lang w:val="nl-NL"/>
        </w:rPr>
      </w:pPr>
      <w:r>
        <w:rPr>
          <w:b/>
          <w:bCs/>
          <w:lang w:val="nl-NL"/>
        </w:rPr>
        <w:br w:type="page"/>
      </w:r>
    </w:p>
    <w:p w14:paraId="3DE6D9CC" w14:textId="77777777" w:rsidR="00611E73" w:rsidRPr="005E25C5" w:rsidRDefault="00A96549" w:rsidP="006E148B">
      <w:pPr>
        <w:rPr>
          <w:b/>
          <w:bCs/>
          <w:lang w:val="nl-NL"/>
        </w:rPr>
      </w:pPr>
      <w:r w:rsidRPr="005E25C5">
        <w:rPr>
          <w:b/>
          <w:bCs/>
          <w:lang w:val="nl-NL"/>
        </w:rPr>
        <w:lastRenderedPageBreak/>
        <w:t>Artikel 5</w:t>
      </w:r>
      <w:r w:rsidR="00611E73" w:rsidRPr="005E25C5">
        <w:rPr>
          <w:b/>
          <w:bCs/>
          <w:lang w:val="nl-NL"/>
        </w:rPr>
        <w:t xml:space="preserve"> </w:t>
      </w:r>
      <w:r w:rsidR="000B0076" w:rsidRPr="005E25C5">
        <w:rPr>
          <w:b/>
          <w:bCs/>
          <w:lang w:val="nl-NL"/>
        </w:rPr>
        <w:t>u</w:t>
      </w:r>
      <w:r w:rsidR="009C7E37" w:rsidRPr="005E25C5">
        <w:rPr>
          <w:b/>
          <w:bCs/>
          <w:lang w:val="nl-NL"/>
        </w:rPr>
        <w:t>itvoering werkzaamheden</w:t>
      </w:r>
      <w:r w:rsidR="00611E73" w:rsidRPr="005E25C5">
        <w:rPr>
          <w:b/>
          <w:bCs/>
          <w:lang w:val="nl-NL"/>
        </w:rPr>
        <w:t xml:space="preserve"> </w:t>
      </w:r>
    </w:p>
    <w:p w14:paraId="5C3E3BED" w14:textId="77777777" w:rsidR="009C7E37" w:rsidRPr="005E25C5" w:rsidRDefault="009C7E37" w:rsidP="009258EE">
      <w:pPr>
        <w:pStyle w:val="Lijstalinea"/>
        <w:numPr>
          <w:ilvl w:val="0"/>
          <w:numId w:val="32"/>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 xml:space="preserve">Werknemer zal zijn werkzaamheden zorgvuldig, eerlijk en nauwgezet verrichten op de tijd, plaats en manier zoals die is afgesproken in deze overeenkomst dan wel in mondeling overleg met werkgever dan wel schriftelijk is gewijzigd of aangevuld. </w:t>
      </w:r>
    </w:p>
    <w:p w14:paraId="5A8DE49D" w14:textId="77777777" w:rsidR="009C7E37" w:rsidRPr="005E25C5" w:rsidRDefault="009C7E37" w:rsidP="009258EE">
      <w:pPr>
        <w:pStyle w:val="Lijstalinea"/>
        <w:numPr>
          <w:ilvl w:val="0"/>
          <w:numId w:val="32"/>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De thuiswerker is verplicht om instructies van zijn leidinggevende op te volgen.</w:t>
      </w:r>
    </w:p>
    <w:p w14:paraId="10883BFF" w14:textId="77777777" w:rsidR="009C7E37" w:rsidRPr="005E25C5" w:rsidRDefault="009C7E37" w:rsidP="009258EE">
      <w:pPr>
        <w:pStyle w:val="Lijstalinea"/>
        <w:numPr>
          <w:ilvl w:val="0"/>
          <w:numId w:val="32"/>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Werknemer gaat akkoord met het feit dat de werkzaamheden die hij thuis verricht, gecontroleerd en geëvalueerd kunnen worden.</w:t>
      </w:r>
    </w:p>
    <w:p w14:paraId="55725AC3" w14:textId="77777777" w:rsidR="00C80E96" w:rsidRPr="005E25C5" w:rsidRDefault="009C7E37" w:rsidP="009258EE">
      <w:pPr>
        <w:pStyle w:val="Lijstalinea"/>
        <w:numPr>
          <w:ilvl w:val="0"/>
          <w:numId w:val="32"/>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De leidinggevende zal het werk en het functioneren van werknemer op dezelfde wijze beoordelen als niet-thuiswerkende werknemers</w:t>
      </w:r>
      <w:r w:rsidR="006E148B" w:rsidRPr="005E25C5">
        <w:rPr>
          <w:rFonts w:eastAsia="Times New Roman" w:cstheme="minorHAnsi"/>
          <w:sz w:val="22"/>
          <w:szCs w:val="22"/>
          <w:lang w:val="nl-NL" w:bidi="en-US"/>
        </w:rPr>
        <w:t>.</w:t>
      </w:r>
    </w:p>
    <w:p w14:paraId="1F10BC5D" w14:textId="77777777" w:rsidR="00185A76" w:rsidRPr="00185A76" w:rsidRDefault="00185A76" w:rsidP="00185A76">
      <w:pPr>
        <w:rPr>
          <w:rFonts w:eastAsia="Times New Roman" w:cstheme="minorHAnsi"/>
          <w:lang w:val="nl-NL" w:bidi="en-US"/>
        </w:rPr>
      </w:pPr>
    </w:p>
    <w:p w14:paraId="6017073C" w14:textId="77777777" w:rsidR="00611E73" w:rsidRPr="00185A76" w:rsidRDefault="00611E73" w:rsidP="00185A76">
      <w:pPr>
        <w:rPr>
          <w:b/>
          <w:bCs/>
          <w:lang w:val="nl-NL"/>
        </w:rPr>
      </w:pPr>
      <w:r w:rsidRPr="00185A76">
        <w:rPr>
          <w:b/>
          <w:bCs/>
          <w:lang w:val="nl-NL"/>
        </w:rPr>
        <w:t xml:space="preserve">Artikel </w:t>
      </w:r>
      <w:r w:rsidR="00A96549" w:rsidRPr="00185A76">
        <w:rPr>
          <w:b/>
          <w:bCs/>
          <w:lang w:val="nl-NL"/>
        </w:rPr>
        <w:t>6</w:t>
      </w:r>
      <w:r w:rsidRPr="00185A76">
        <w:rPr>
          <w:b/>
          <w:bCs/>
          <w:lang w:val="nl-NL"/>
        </w:rPr>
        <w:t xml:space="preserve"> </w:t>
      </w:r>
      <w:r w:rsidR="000B0076" w:rsidRPr="00185A76">
        <w:rPr>
          <w:b/>
          <w:bCs/>
          <w:lang w:val="nl-NL"/>
        </w:rPr>
        <w:t>w</w:t>
      </w:r>
      <w:r w:rsidR="009C7E37" w:rsidRPr="00185A76">
        <w:rPr>
          <w:b/>
          <w:bCs/>
          <w:lang w:val="nl-NL"/>
        </w:rPr>
        <w:t>erkplek</w:t>
      </w:r>
    </w:p>
    <w:p w14:paraId="6E7D85A0" w14:textId="77777777" w:rsidR="009C7E37" w:rsidRPr="005E25C5" w:rsidRDefault="009C7E37" w:rsidP="009258EE">
      <w:pPr>
        <w:pStyle w:val="Lijstalinea"/>
        <w:numPr>
          <w:ilvl w:val="0"/>
          <w:numId w:val="33"/>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Werknemer verklaart dat hij beschikt over een geschikte werkplek waar hij - in hoofdzaak - rustig kan werken.</w:t>
      </w:r>
    </w:p>
    <w:p w14:paraId="607C3C7D" w14:textId="77777777" w:rsidR="009C7E37" w:rsidRPr="005E25C5" w:rsidRDefault="009C7E37" w:rsidP="005C48CC">
      <w:pPr>
        <w:pStyle w:val="Lijstalinea"/>
        <w:numPr>
          <w:ilvl w:val="0"/>
          <w:numId w:val="33"/>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Werknemer verklaart dat de inrichting van zijn werkplek thuis voldoet aan de Arbeidsomstandighedenwet. Dit betekent dat hij beschikt over een ergonomische verantwoorde en juist afgestelde bureaustoel en -tafel en dat er adequate verlichting is.</w:t>
      </w:r>
    </w:p>
    <w:p w14:paraId="192980DF" w14:textId="77777777" w:rsidR="009C7E37" w:rsidRPr="005E25C5" w:rsidRDefault="009C7E37" w:rsidP="009258EE">
      <w:pPr>
        <w:pStyle w:val="Lijstalinea"/>
        <w:numPr>
          <w:ilvl w:val="0"/>
          <w:numId w:val="33"/>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Werknemer verklaart dat hij verder thuis de beschikking heeft over een:</w:t>
      </w:r>
    </w:p>
    <w:p w14:paraId="6841AF58" w14:textId="77777777" w:rsidR="009C7E37" w:rsidRPr="005E25C5" w:rsidRDefault="009C7E37" w:rsidP="009258EE">
      <w:pPr>
        <w:pStyle w:val="Lijstalinea"/>
        <w:numPr>
          <w:ilvl w:val="0"/>
          <w:numId w:val="34"/>
        </w:numPr>
        <w:ind w:left="851" w:hanging="425"/>
        <w:rPr>
          <w:rFonts w:eastAsia="Times New Roman" w:cstheme="minorHAnsi"/>
          <w:sz w:val="22"/>
          <w:szCs w:val="22"/>
          <w:lang w:val="nl-NL" w:bidi="en-US"/>
        </w:rPr>
      </w:pPr>
      <w:r w:rsidRPr="005E25C5">
        <w:rPr>
          <w:rFonts w:eastAsia="Times New Roman" w:cstheme="minorHAnsi"/>
          <w:sz w:val="22"/>
          <w:szCs w:val="22"/>
          <w:lang w:val="nl-NL" w:bidi="en-US"/>
        </w:rPr>
        <w:t>computer of laptop</w:t>
      </w:r>
    </w:p>
    <w:p w14:paraId="3AF0B5FC" w14:textId="77777777" w:rsidR="009C7E37" w:rsidRPr="005E25C5" w:rsidRDefault="009C7E37" w:rsidP="009258EE">
      <w:pPr>
        <w:pStyle w:val="Lijstalinea"/>
        <w:numPr>
          <w:ilvl w:val="0"/>
          <w:numId w:val="34"/>
        </w:numPr>
        <w:ind w:left="851" w:hanging="425"/>
        <w:rPr>
          <w:rFonts w:eastAsia="Times New Roman" w:cstheme="minorHAnsi"/>
          <w:sz w:val="22"/>
          <w:szCs w:val="22"/>
          <w:lang w:val="nl-NL" w:bidi="en-US"/>
        </w:rPr>
      </w:pPr>
      <w:r w:rsidRPr="005E25C5">
        <w:rPr>
          <w:rFonts w:eastAsia="Times New Roman" w:cstheme="minorHAnsi"/>
          <w:sz w:val="22"/>
          <w:szCs w:val="22"/>
          <w:lang w:val="nl-NL" w:bidi="en-US"/>
        </w:rPr>
        <w:t>internetverbinding</w:t>
      </w:r>
    </w:p>
    <w:p w14:paraId="3F82576B" w14:textId="77777777" w:rsidR="00185A76" w:rsidRPr="005E25C5" w:rsidRDefault="009C7E37" w:rsidP="009258EE">
      <w:pPr>
        <w:pStyle w:val="Lijstalinea"/>
        <w:numPr>
          <w:ilvl w:val="0"/>
          <w:numId w:val="34"/>
        </w:numPr>
        <w:ind w:left="851" w:hanging="425"/>
        <w:rPr>
          <w:rFonts w:eastAsia="Times New Roman" w:cstheme="minorHAnsi"/>
          <w:sz w:val="22"/>
          <w:szCs w:val="22"/>
          <w:lang w:val="nl-NL" w:bidi="en-US"/>
        </w:rPr>
      </w:pPr>
      <w:r w:rsidRPr="005E25C5">
        <w:rPr>
          <w:rFonts w:eastAsia="Times New Roman" w:cstheme="minorHAnsi"/>
          <w:sz w:val="22"/>
          <w:szCs w:val="22"/>
          <w:lang w:val="nl-NL" w:bidi="en-US"/>
        </w:rPr>
        <w:t>vaste of mobiele telefoon</w:t>
      </w:r>
    </w:p>
    <w:p w14:paraId="066079AB" w14:textId="77777777" w:rsidR="009C7E37" w:rsidRPr="005E25C5" w:rsidRDefault="009C7E37" w:rsidP="002F306E">
      <w:pPr>
        <w:pStyle w:val="Lijstalinea"/>
        <w:numPr>
          <w:ilvl w:val="0"/>
          <w:numId w:val="33"/>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 xml:space="preserve">Indien werknemer niet over bovengenoemde vereisten beschikt, zorgt werkgever ervoor dat de faciliteiten zo spoedig mogelijk beschikbaar komen.    </w:t>
      </w:r>
    </w:p>
    <w:p w14:paraId="3E2847C6" w14:textId="77777777" w:rsidR="00C80E96" w:rsidRDefault="00C80E96" w:rsidP="00185A76">
      <w:pPr>
        <w:rPr>
          <w:lang w:val="nl-NL"/>
        </w:rPr>
      </w:pPr>
    </w:p>
    <w:p w14:paraId="2A5648AE" w14:textId="77777777" w:rsidR="002765B8" w:rsidRPr="002765B8" w:rsidRDefault="002765B8" w:rsidP="00185A76">
      <w:pPr>
        <w:rPr>
          <w:b/>
          <w:lang w:val="nl-NL"/>
        </w:rPr>
      </w:pPr>
      <w:r w:rsidRPr="002765B8">
        <w:rPr>
          <w:b/>
          <w:lang w:val="nl-NL"/>
        </w:rPr>
        <w:t xml:space="preserve">Artikel 7 thuiswerkvergoeding </w:t>
      </w:r>
    </w:p>
    <w:p w14:paraId="4B2EF535" w14:textId="3B67EA5A" w:rsidR="002765B8" w:rsidRPr="002765B8" w:rsidRDefault="002765B8" w:rsidP="00185A76">
      <w:pPr>
        <w:rPr>
          <w:bCs/>
          <w:lang w:val="nl-NL"/>
        </w:rPr>
      </w:pPr>
      <w:r w:rsidRPr="002765B8">
        <w:rPr>
          <w:bCs/>
          <w:lang w:val="nl-NL"/>
        </w:rPr>
        <w:t>Partijen maken afsprake</w:t>
      </w:r>
      <w:r>
        <w:rPr>
          <w:bCs/>
          <w:lang w:val="nl-NL"/>
        </w:rPr>
        <w:t>n over een thuiswerkvergoeding voor de dagen dat werknemer thuis werkt</w:t>
      </w:r>
      <w:r w:rsidR="00A757BA">
        <w:rPr>
          <w:bCs/>
          <w:lang w:val="nl-NL"/>
        </w:rPr>
        <w:t xml:space="preserve"> voor werkgever. </w:t>
      </w:r>
      <w:r>
        <w:rPr>
          <w:bCs/>
          <w:lang w:val="nl-NL"/>
        </w:rPr>
        <w:t xml:space="preserve"> </w:t>
      </w:r>
      <w:r w:rsidR="00AF08A9">
        <w:rPr>
          <w:bCs/>
          <w:lang w:val="nl-NL"/>
        </w:rPr>
        <w:br/>
      </w:r>
    </w:p>
    <w:p w14:paraId="6381BC5B" w14:textId="77777777" w:rsidR="00611E73" w:rsidRPr="006F596B" w:rsidRDefault="00932D4C" w:rsidP="00185A76">
      <w:pPr>
        <w:rPr>
          <w:b/>
          <w:bCs/>
          <w:lang w:val="nl-NL"/>
        </w:rPr>
      </w:pPr>
      <w:r w:rsidRPr="006F596B">
        <w:rPr>
          <w:b/>
          <w:bCs/>
          <w:lang w:val="nl-NL"/>
        </w:rPr>
        <w:t xml:space="preserve">Artikel </w:t>
      </w:r>
      <w:r w:rsidR="00A757BA">
        <w:rPr>
          <w:b/>
          <w:bCs/>
          <w:lang w:val="nl-NL"/>
        </w:rPr>
        <w:t>8</w:t>
      </w:r>
      <w:r w:rsidRPr="006F596B">
        <w:rPr>
          <w:b/>
          <w:bCs/>
          <w:lang w:val="nl-NL"/>
        </w:rPr>
        <w:t xml:space="preserve"> </w:t>
      </w:r>
      <w:r w:rsidR="000B0076">
        <w:rPr>
          <w:b/>
          <w:bCs/>
          <w:lang w:val="nl-NL"/>
        </w:rPr>
        <w:t>b</w:t>
      </w:r>
      <w:r w:rsidR="009C7E37" w:rsidRPr="006F596B">
        <w:rPr>
          <w:b/>
          <w:bCs/>
          <w:lang w:val="nl-NL"/>
        </w:rPr>
        <w:t>edrijfseigendommen</w:t>
      </w:r>
      <w:r w:rsidR="00611E73" w:rsidRPr="006F596B">
        <w:rPr>
          <w:b/>
          <w:bCs/>
          <w:lang w:val="nl-NL"/>
        </w:rPr>
        <w:t xml:space="preserve"> </w:t>
      </w:r>
    </w:p>
    <w:p w14:paraId="0323E18E" w14:textId="77777777" w:rsidR="009C7E37" w:rsidRPr="005E25C5" w:rsidRDefault="009C7E37" w:rsidP="009258EE">
      <w:pPr>
        <w:rPr>
          <w:rFonts w:asciiTheme="minorHAnsi" w:eastAsia="Times New Roman" w:hAnsiTheme="minorHAnsi" w:cstheme="minorHAnsi"/>
          <w:lang w:val="nl-NL" w:bidi="en-US"/>
        </w:rPr>
      </w:pPr>
      <w:r w:rsidRPr="005E25C5">
        <w:rPr>
          <w:rFonts w:eastAsia="Times New Roman" w:cstheme="minorHAnsi"/>
          <w:lang w:val="nl-NL" w:bidi="en-US"/>
        </w:rPr>
        <w:t xml:space="preserve">De werknemer heeft van de werkgever de beschikking gekregen over de volgende </w:t>
      </w:r>
      <w:r w:rsidRPr="005E25C5">
        <w:rPr>
          <w:rFonts w:asciiTheme="minorHAnsi" w:eastAsia="Times New Roman" w:hAnsiTheme="minorHAnsi" w:cstheme="minorHAnsi"/>
          <w:lang w:val="nl-NL" w:bidi="en-US"/>
        </w:rPr>
        <w:t>bedrijfseigendommen</w:t>
      </w:r>
      <w:r w:rsidR="006F596B" w:rsidRPr="005E25C5">
        <w:rPr>
          <w:rFonts w:asciiTheme="minorHAnsi" w:eastAsia="Times New Roman" w:hAnsiTheme="minorHAnsi" w:cstheme="minorHAnsi"/>
          <w:lang w:val="nl-NL" w:bidi="en-US"/>
        </w:rPr>
        <w:t>:</w:t>
      </w:r>
    </w:p>
    <w:p w14:paraId="1290A6AE" w14:textId="77777777" w:rsidR="006F596B" w:rsidRPr="005E25C5" w:rsidRDefault="00CB61D9" w:rsidP="009258EE">
      <w:pPr>
        <w:pStyle w:val="Lijstalinea"/>
        <w:numPr>
          <w:ilvl w:val="0"/>
          <w:numId w:val="36"/>
        </w:numPr>
        <w:ind w:left="426" w:hanging="426"/>
        <w:rPr>
          <w:rFonts w:eastAsia="Times New Roman" w:cstheme="minorHAnsi"/>
          <w:sz w:val="22"/>
          <w:szCs w:val="22"/>
          <w:lang w:val="nl-NL" w:bidi="en-US"/>
        </w:rPr>
      </w:pPr>
      <w:r w:rsidRPr="005E25C5">
        <w:rPr>
          <w:color w:val="FF0000"/>
          <w:sz w:val="22"/>
          <w:szCs w:val="22"/>
          <w:lang w:val="nl-NL"/>
        </w:rPr>
        <w:t>&lt;invullen&gt;</w:t>
      </w:r>
      <w:r w:rsidRPr="005E25C5">
        <w:rPr>
          <w:sz w:val="22"/>
          <w:szCs w:val="22"/>
          <w:lang w:val="nl-NL"/>
        </w:rPr>
        <w:t xml:space="preserve"> </w:t>
      </w:r>
      <w:r w:rsidR="006F596B" w:rsidRPr="005E25C5">
        <w:rPr>
          <w:rFonts w:eastAsia="Times New Roman" w:cstheme="minorHAnsi"/>
          <w:sz w:val="22"/>
          <w:szCs w:val="22"/>
          <w:lang w:val="nl-NL" w:bidi="en-US"/>
        </w:rPr>
        <w:t xml:space="preserve"> </w:t>
      </w:r>
    </w:p>
    <w:p w14:paraId="52572D7D" w14:textId="77777777" w:rsidR="009C7E37" w:rsidRPr="005E25C5" w:rsidRDefault="00CB61D9" w:rsidP="009258EE">
      <w:pPr>
        <w:pStyle w:val="Lijstalinea"/>
        <w:numPr>
          <w:ilvl w:val="0"/>
          <w:numId w:val="36"/>
        </w:numPr>
        <w:ind w:left="426" w:hanging="426"/>
        <w:rPr>
          <w:rFonts w:eastAsia="Times New Roman" w:cstheme="minorHAnsi"/>
          <w:sz w:val="22"/>
          <w:szCs w:val="22"/>
          <w:lang w:val="nl-NL" w:bidi="en-US"/>
        </w:rPr>
      </w:pPr>
      <w:r w:rsidRPr="005E25C5">
        <w:rPr>
          <w:color w:val="FF0000"/>
          <w:sz w:val="22"/>
          <w:szCs w:val="22"/>
          <w:lang w:val="nl-NL"/>
        </w:rPr>
        <w:t>&lt;invullen&gt;</w:t>
      </w:r>
    </w:p>
    <w:p w14:paraId="757901CD" w14:textId="77777777" w:rsidR="00611E73" w:rsidRDefault="00611E73" w:rsidP="009258EE">
      <w:pPr>
        <w:pStyle w:val="Geenafstand"/>
        <w:ind w:left="426" w:hanging="426"/>
        <w:rPr>
          <w:lang w:val="nl-NL"/>
        </w:rPr>
      </w:pPr>
    </w:p>
    <w:p w14:paraId="3E471D2B" w14:textId="77777777" w:rsidR="00C80E96" w:rsidRDefault="00C80E96" w:rsidP="006E148B">
      <w:pPr>
        <w:pStyle w:val="Geenafstand"/>
        <w:rPr>
          <w:lang w:val="nl-NL"/>
        </w:rPr>
      </w:pPr>
    </w:p>
    <w:p w14:paraId="4936D2A9" w14:textId="77777777" w:rsidR="00611E73" w:rsidRPr="00185A76" w:rsidRDefault="00611E73" w:rsidP="00185A76">
      <w:pPr>
        <w:rPr>
          <w:b/>
          <w:bCs/>
          <w:lang w:val="nl-NL"/>
        </w:rPr>
      </w:pPr>
      <w:r w:rsidRPr="00185A76">
        <w:rPr>
          <w:b/>
          <w:bCs/>
          <w:lang w:val="nl-NL"/>
        </w:rPr>
        <w:t xml:space="preserve">Artikel </w:t>
      </w:r>
      <w:r w:rsidR="00A757BA">
        <w:rPr>
          <w:b/>
          <w:bCs/>
          <w:lang w:val="nl-NL"/>
        </w:rPr>
        <w:t>9</w:t>
      </w:r>
      <w:r w:rsidRPr="00185A76">
        <w:rPr>
          <w:b/>
          <w:bCs/>
          <w:lang w:val="nl-NL"/>
        </w:rPr>
        <w:t xml:space="preserve"> </w:t>
      </w:r>
      <w:r w:rsidR="000B0076" w:rsidRPr="00185A76">
        <w:rPr>
          <w:b/>
          <w:bCs/>
          <w:lang w:val="nl-NL"/>
        </w:rPr>
        <w:t>b</w:t>
      </w:r>
      <w:r w:rsidR="009C7E37" w:rsidRPr="00185A76">
        <w:rPr>
          <w:b/>
          <w:bCs/>
          <w:lang w:val="nl-NL"/>
        </w:rPr>
        <w:t>eveiliging</w:t>
      </w:r>
      <w:r w:rsidRPr="00185A76">
        <w:rPr>
          <w:b/>
          <w:bCs/>
          <w:lang w:val="nl-NL"/>
        </w:rPr>
        <w:t xml:space="preserve"> </w:t>
      </w:r>
    </w:p>
    <w:p w14:paraId="573C87A4" w14:textId="77777777" w:rsidR="009C7E37" w:rsidRPr="005E25C5" w:rsidRDefault="009C7E37" w:rsidP="00185A76">
      <w:pPr>
        <w:rPr>
          <w:rFonts w:asciiTheme="minorHAnsi" w:eastAsia="Times New Roman" w:hAnsiTheme="minorHAnsi" w:cstheme="minorHAnsi"/>
          <w:lang w:val="nl-NL" w:bidi="en-US"/>
        </w:rPr>
      </w:pPr>
      <w:r w:rsidRPr="005E25C5">
        <w:rPr>
          <w:rFonts w:asciiTheme="minorHAnsi" w:eastAsia="Times New Roman" w:hAnsiTheme="minorHAnsi" w:cstheme="minorHAnsi"/>
          <w:lang w:val="nl-NL" w:bidi="en-US"/>
        </w:rPr>
        <w:t>In verband met de beveiliging van de bedrijfsinformatie volgt de werknemer de aanwijzingen van de systeembeheerder op over:</w:t>
      </w:r>
    </w:p>
    <w:p w14:paraId="482C8E25" w14:textId="77777777" w:rsidR="009C7E37" w:rsidRPr="005E25C5" w:rsidRDefault="006F596B" w:rsidP="009258EE">
      <w:pPr>
        <w:pStyle w:val="Lijstalinea"/>
        <w:numPr>
          <w:ilvl w:val="0"/>
          <w:numId w:val="37"/>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v</w:t>
      </w:r>
      <w:r w:rsidR="009C7E37" w:rsidRPr="005E25C5">
        <w:rPr>
          <w:rFonts w:eastAsia="Times New Roman" w:cstheme="minorHAnsi"/>
          <w:sz w:val="22"/>
          <w:szCs w:val="22"/>
          <w:lang w:val="nl-NL" w:bidi="en-US"/>
        </w:rPr>
        <w:t>irusbescherming</w:t>
      </w:r>
    </w:p>
    <w:p w14:paraId="70560D09" w14:textId="77777777" w:rsidR="009C7E37" w:rsidRPr="005E25C5" w:rsidRDefault="009C7E37" w:rsidP="009258EE">
      <w:pPr>
        <w:pStyle w:val="Lijstalinea"/>
        <w:numPr>
          <w:ilvl w:val="0"/>
          <w:numId w:val="37"/>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opslaan van gevoelige informatie</w:t>
      </w:r>
    </w:p>
    <w:p w14:paraId="303F0C2E" w14:textId="77777777" w:rsidR="009C7E37" w:rsidRPr="005E25C5" w:rsidRDefault="009C7E37" w:rsidP="009258EE">
      <w:pPr>
        <w:pStyle w:val="Lijstalinea"/>
        <w:numPr>
          <w:ilvl w:val="0"/>
          <w:numId w:val="37"/>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 xml:space="preserve">verzenden en ontvangen van e-mails en informatie </w:t>
      </w:r>
    </w:p>
    <w:p w14:paraId="7DC30890" w14:textId="77777777" w:rsidR="009C7E37" w:rsidRPr="005E25C5" w:rsidRDefault="009C7E37" w:rsidP="009258EE">
      <w:pPr>
        <w:pStyle w:val="Lijstalinea"/>
        <w:numPr>
          <w:ilvl w:val="0"/>
          <w:numId w:val="37"/>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wachtwoorden en inlogprocedures</w:t>
      </w:r>
    </w:p>
    <w:p w14:paraId="3E2C83EF" w14:textId="77777777" w:rsidR="006F596B" w:rsidRPr="005E25C5" w:rsidRDefault="006F596B" w:rsidP="009258EE">
      <w:pPr>
        <w:ind w:left="426" w:hanging="426"/>
        <w:rPr>
          <w:rFonts w:asciiTheme="minorHAnsi" w:eastAsia="Times New Roman" w:hAnsiTheme="minorHAnsi" w:cstheme="minorHAnsi"/>
          <w:lang w:val="nl-NL" w:bidi="en-US"/>
        </w:rPr>
      </w:pPr>
    </w:p>
    <w:p w14:paraId="1E6C776F" w14:textId="77777777" w:rsidR="006F596B" w:rsidRPr="006F596B" w:rsidRDefault="00611E73" w:rsidP="00185A76">
      <w:pPr>
        <w:rPr>
          <w:b/>
          <w:bCs/>
          <w:lang w:val="nl-NL"/>
        </w:rPr>
      </w:pPr>
      <w:r w:rsidRPr="006F596B">
        <w:rPr>
          <w:b/>
          <w:bCs/>
          <w:lang w:val="nl-NL"/>
        </w:rPr>
        <w:t xml:space="preserve">Artikel </w:t>
      </w:r>
      <w:r w:rsidR="00A757BA">
        <w:rPr>
          <w:b/>
          <w:bCs/>
          <w:lang w:val="nl-NL"/>
        </w:rPr>
        <w:t>10</w:t>
      </w:r>
      <w:r w:rsidRPr="006F596B">
        <w:rPr>
          <w:b/>
          <w:bCs/>
          <w:lang w:val="nl-NL"/>
        </w:rPr>
        <w:t xml:space="preserve"> </w:t>
      </w:r>
      <w:r w:rsidR="000B0076">
        <w:rPr>
          <w:b/>
          <w:bCs/>
          <w:lang w:val="nl-NL"/>
        </w:rPr>
        <w:t>a</w:t>
      </w:r>
      <w:r w:rsidR="009C7E37" w:rsidRPr="006F596B">
        <w:rPr>
          <w:b/>
          <w:bCs/>
          <w:lang w:val="nl-NL"/>
        </w:rPr>
        <w:t>rbeidsomstandigheden en arbeidsongeschiktheid</w:t>
      </w:r>
      <w:r w:rsidRPr="006F596B">
        <w:rPr>
          <w:b/>
          <w:bCs/>
          <w:lang w:val="nl-NL"/>
        </w:rPr>
        <w:t xml:space="preserve"> </w:t>
      </w:r>
    </w:p>
    <w:p w14:paraId="422EA209" w14:textId="77777777" w:rsidR="009C7E37" w:rsidRPr="005E25C5" w:rsidRDefault="009C7E37" w:rsidP="009258EE">
      <w:pPr>
        <w:pStyle w:val="Lijstalinea"/>
        <w:numPr>
          <w:ilvl w:val="0"/>
          <w:numId w:val="38"/>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Werknemer verklaart dat hij zich zal houden aan de wettelijke regels op het gebied van arbeidsomstandigheden en hierbij aan zijn verplichtingen zal voldoen.</w:t>
      </w:r>
    </w:p>
    <w:p w14:paraId="120AFC67" w14:textId="77777777" w:rsidR="009C7E37" w:rsidRPr="005E25C5" w:rsidRDefault="009C7E37" w:rsidP="00A36684">
      <w:pPr>
        <w:pStyle w:val="Lijstalinea"/>
        <w:numPr>
          <w:ilvl w:val="0"/>
          <w:numId w:val="38"/>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Werknemer verklaart dat hij van de leidinggevende duidelijke voorlichting en richtlijnen heeft ontvangen over veilige en gezonde arbeidsomstandigheden, zoals een goede werkhouding en het voorkomen van RSI.</w:t>
      </w:r>
    </w:p>
    <w:p w14:paraId="4A81B9AF" w14:textId="77777777" w:rsidR="009C7E37" w:rsidRPr="005E25C5" w:rsidRDefault="009C7E37" w:rsidP="009258EE">
      <w:pPr>
        <w:pStyle w:val="Lijstalinea"/>
        <w:numPr>
          <w:ilvl w:val="0"/>
          <w:numId w:val="38"/>
        </w:numPr>
        <w:ind w:left="426" w:hanging="426"/>
        <w:rPr>
          <w:rFonts w:eastAsia="Times New Roman" w:cstheme="minorHAnsi"/>
          <w:sz w:val="22"/>
          <w:szCs w:val="22"/>
          <w:lang w:val="nl-NL" w:bidi="en-US"/>
        </w:rPr>
      </w:pPr>
      <w:r w:rsidRPr="005E25C5">
        <w:rPr>
          <w:rFonts w:eastAsia="Times New Roman" w:cstheme="minorHAnsi"/>
          <w:sz w:val="22"/>
          <w:szCs w:val="22"/>
          <w:lang w:val="nl-NL" w:bidi="en-US"/>
        </w:rPr>
        <w:t>Bij arbeidsongeschiktheid van werknemer geldt het reguliere ziekteverzuimprotocol.</w:t>
      </w:r>
    </w:p>
    <w:p w14:paraId="6DBD463D" w14:textId="77777777" w:rsidR="009C7E37" w:rsidRDefault="009C7E37" w:rsidP="006E148B">
      <w:pPr>
        <w:pStyle w:val="Geenafstand"/>
        <w:rPr>
          <w:rFonts w:asciiTheme="minorHAnsi" w:eastAsia="Times New Roman" w:hAnsiTheme="minorHAnsi" w:cstheme="minorHAnsi"/>
          <w:lang w:val="nl-NL" w:bidi="en-US"/>
        </w:rPr>
      </w:pPr>
    </w:p>
    <w:p w14:paraId="113C7FEF" w14:textId="77777777" w:rsidR="00C80E96" w:rsidRDefault="00C80E96" w:rsidP="006E148B">
      <w:pPr>
        <w:pStyle w:val="Geenafstand"/>
        <w:rPr>
          <w:rFonts w:asciiTheme="minorHAnsi" w:eastAsia="Times New Roman" w:hAnsiTheme="minorHAnsi" w:cstheme="minorHAnsi"/>
          <w:lang w:val="nl-NL" w:bidi="en-US"/>
        </w:rPr>
      </w:pPr>
    </w:p>
    <w:p w14:paraId="5904AB58" w14:textId="77777777" w:rsidR="00611E73" w:rsidRPr="00185A76" w:rsidRDefault="00611E73" w:rsidP="00185A76">
      <w:pPr>
        <w:rPr>
          <w:b/>
          <w:bCs/>
          <w:lang w:val="nl-NL"/>
        </w:rPr>
      </w:pPr>
      <w:r w:rsidRPr="00185A76">
        <w:rPr>
          <w:b/>
          <w:bCs/>
          <w:lang w:val="nl-NL"/>
        </w:rPr>
        <w:t>Artikel 1</w:t>
      </w:r>
      <w:r w:rsidR="00A757BA">
        <w:rPr>
          <w:b/>
          <w:bCs/>
          <w:lang w:val="nl-NL"/>
        </w:rPr>
        <w:t>1</w:t>
      </w:r>
      <w:r w:rsidRPr="00185A76">
        <w:rPr>
          <w:b/>
          <w:bCs/>
          <w:lang w:val="nl-NL"/>
        </w:rPr>
        <w:t xml:space="preserve"> </w:t>
      </w:r>
      <w:r w:rsidR="000B0076" w:rsidRPr="00185A76">
        <w:rPr>
          <w:b/>
          <w:bCs/>
          <w:lang w:val="nl-NL"/>
        </w:rPr>
        <w:t>s</w:t>
      </w:r>
      <w:r w:rsidR="009C7E37" w:rsidRPr="00185A76">
        <w:rPr>
          <w:b/>
          <w:bCs/>
          <w:lang w:val="nl-NL"/>
        </w:rPr>
        <w:t>chade en aansprakelijkheid</w:t>
      </w:r>
      <w:r w:rsidRPr="00185A76">
        <w:rPr>
          <w:b/>
          <w:bCs/>
          <w:lang w:val="nl-NL"/>
        </w:rPr>
        <w:t xml:space="preserve"> </w:t>
      </w:r>
    </w:p>
    <w:p w14:paraId="232E3FAA" w14:textId="77777777" w:rsidR="009C7E37" w:rsidRPr="009C7E37" w:rsidRDefault="009C7E37" w:rsidP="00185A76">
      <w:pPr>
        <w:rPr>
          <w:rFonts w:asciiTheme="minorHAnsi" w:eastAsia="Times New Roman" w:hAnsiTheme="minorHAnsi" w:cstheme="minorHAnsi"/>
          <w:lang w:val="nl-NL" w:bidi="en-US"/>
        </w:rPr>
      </w:pPr>
      <w:r w:rsidRPr="009C7E37">
        <w:rPr>
          <w:rFonts w:asciiTheme="minorHAnsi" w:eastAsia="Times New Roman" w:hAnsiTheme="minorHAnsi" w:cstheme="minorHAnsi"/>
          <w:lang w:val="nl-NL" w:bidi="en-US"/>
        </w:rPr>
        <w:t xml:space="preserve">Werknemer is verplicht om zorgvuldig om te gaan met materialen, apparatuur en informatie die werkgever hem ter beschikking heeft gesteld. Schade aan dergelijke bedrijfseigendommen komt voor rekening van de werknemer. </w:t>
      </w:r>
    </w:p>
    <w:p w14:paraId="404D176D" w14:textId="77777777" w:rsidR="000B0076" w:rsidRDefault="000B0076" w:rsidP="006E148B">
      <w:pPr>
        <w:pStyle w:val="Geenafstand"/>
        <w:rPr>
          <w:b/>
          <w:bCs/>
          <w:lang w:val="nl-NL"/>
        </w:rPr>
      </w:pPr>
    </w:p>
    <w:p w14:paraId="6888930D" w14:textId="77777777" w:rsidR="00611E73" w:rsidRPr="00185A76" w:rsidRDefault="00611E73" w:rsidP="00185A76">
      <w:pPr>
        <w:rPr>
          <w:b/>
          <w:bCs/>
          <w:lang w:val="nl-NL"/>
        </w:rPr>
      </w:pPr>
      <w:r w:rsidRPr="00185A76">
        <w:rPr>
          <w:b/>
          <w:bCs/>
          <w:lang w:val="nl-NL"/>
        </w:rPr>
        <w:t>Artikel 1</w:t>
      </w:r>
      <w:r w:rsidR="00A757BA">
        <w:rPr>
          <w:b/>
          <w:bCs/>
          <w:lang w:val="nl-NL"/>
        </w:rPr>
        <w:t>2</w:t>
      </w:r>
      <w:r w:rsidRPr="00185A76">
        <w:rPr>
          <w:b/>
          <w:bCs/>
          <w:lang w:val="nl-NL"/>
        </w:rPr>
        <w:t xml:space="preserve"> </w:t>
      </w:r>
      <w:r w:rsidR="000B0076" w:rsidRPr="00185A76">
        <w:rPr>
          <w:b/>
          <w:bCs/>
          <w:lang w:val="nl-NL"/>
        </w:rPr>
        <w:t>b</w:t>
      </w:r>
      <w:r w:rsidR="009C7E37" w:rsidRPr="00185A76">
        <w:rPr>
          <w:b/>
          <w:bCs/>
          <w:lang w:val="nl-NL"/>
        </w:rPr>
        <w:t>eëindiging</w:t>
      </w:r>
    </w:p>
    <w:p w14:paraId="5A7E4D7C" w14:textId="77777777" w:rsidR="009C7E37" w:rsidRPr="009C7E37" w:rsidRDefault="009C7E37" w:rsidP="00185A76">
      <w:pPr>
        <w:rPr>
          <w:rFonts w:asciiTheme="minorHAnsi" w:eastAsia="Times New Roman" w:hAnsiTheme="minorHAnsi" w:cstheme="minorHAnsi"/>
          <w:lang w:val="nl-NL" w:bidi="en-US"/>
        </w:rPr>
      </w:pPr>
      <w:r w:rsidRPr="009C7E37">
        <w:rPr>
          <w:rFonts w:asciiTheme="minorHAnsi" w:eastAsia="Times New Roman" w:hAnsiTheme="minorHAnsi" w:cstheme="minorHAnsi"/>
          <w:lang w:val="nl-NL" w:bidi="en-US"/>
        </w:rPr>
        <w:t xml:space="preserve">Werkgever kan deze thuiswerkovereenkomst schriftelijk beëindigen. Hierbij geldt een opzegtermijn van een maand. </w:t>
      </w:r>
    </w:p>
    <w:p w14:paraId="3A6F803D" w14:textId="77777777" w:rsidR="00400486" w:rsidRDefault="00400486" w:rsidP="00185A76">
      <w:pPr>
        <w:rPr>
          <w:lang w:val="nl-NL"/>
        </w:rPr>
      </w:pPr>
    </w:p>
    <w:p w14:paraId="6297771B" w14:textId="77777777" w:rsidR="00C80E96" w:rsidRDefault="00C80E96" w:rsidP="006E148B">
      <w:pPr>
        <w:pStyle w:val="Geenafstand"/>
        <w:rPr>
          <w:lang w:val="nl-NL"/>
        </w:rPr>
      </w:pPr>
    </w:p>
    <w:p w14:paraId="67C12391" w14:textId="77777777" w:rsidR="00932D4C" w:rsidRPr="003A2EEF" w:rsidRDefault="00611E73" w:rsidP="006E148B">
      <w:pPr>
        <w:pStyle w:val="Geenafstand"/>
        <w:rPr>
          <w:lang w:val="nl-NL"/>
        </w:rPr>
      </w:pPr>
      <w:r w:rsidRPr="00611E73">
        <w:rPr>
          <w:lang w:val="nl-NL"/>
        </w:rPr>
        <w:t xml:space="preserve">Aldus overeengekomen, in tweevoud opgemaakt en getekend </w:t>
      </w:r>
      <w:r w:rsidR="00932D4C">
        <w:rPr>
          <w:lang w:val="nl-NL"/>
        </w:rPr>
        <w:t xml:space="preserve">te </w:t>
      </w:r>
      <w:r w:rsidR="00932D4C">
        <w:rPr>
          <w:color w:val="FF0000"/>
          <w:lang w:val="nl-NL"/>
        </w:rPr>
        <w:t>&lt;Plaats&gt;</w:t>
      </w:r>
      <w:r w:rsidR="00932D4C">
        <w:rPr>
          <w:lang w:val="nl-NL"/>
        </w:rPr>
        <w:t xml:space="preserve">, op </w:t>
      </w:r>
      <w:r w:rsidR="00932D4C">
        <w:rPr>
          <w:color w:val="FF0000"/>
          <w:lang w:val="nl-NL"/>
        </w:rPr>
        <w:t>&lt;datum&gt;</w:t>
      </w:r>
      <w:r w:rsidR="00932D4C">
        <w:rPr>
          <w:lang w:val="nl-NL"/>
        </w:rPr>
        <w:t xml:space="preserve">:                               </w:t>
      </w:r>
    </w:p>
    <w:p w14:paraId="777E6CEE" w14:textId="77777777" w:rsidR="00932D4C" w:rsidRPr="00932D4C" w:rsidRDefault="00932D4C" w:rsidP="006E148B">
      <w:pPr>
        <w:pStyle w:val="Geenafstand"/>
        <w:rPr>
          <w:lang w:val="nl-NL"/>
        </w:rPr>
      </w:pPr>
      <w:r>
        <w:rPr>
          <w:lang w:val="nl-NL"/>
        </w:rPr>
        <w:br/>
      </w:r>
      <w:r>
        <w:rPr>
          <w:lang w:val="nl-NL"/>
        </w:rPr>
        <w:br/>
      </w:r>
      <w:r>
        <w:rPr>
          <w:lang w:val="nl-NL"/>
        </w:rPr>
        <w:br/>
      </w:r>
      <w:r w:rsidRPr="00E6468B">
        <w:rPr>
          <w:lang w:val="nl-NL"/>
        </w:rPr>
        <w:t xml:space="preserve">..............................                                                     </w:t>
      </w:r>
      <w:r w:rsidRPr="00E6468B">
        <w:rPr>
          <w:lang w:val="nl-NL"/>
        </w:rPr>
        <w:tab/>
      </w:r>
      <w:r w:rsidRPr="00932D4C">
        <w:rPr>
          <w:lang w:val="nl-NL"/>
        </w:rPr>
        <w:t xml:space="preserve">..............................  </w:t>
      </w:r>
    </w:p>
    <w:p w14:paraId="4825DEF2" w14:textId="77777777" w:rsidR="00932D4C" w:rsidRPr="00932D4C" w:rsidRDefault="00932D4C" w:rsidP="006E148B">
      <w:pPr>
        <w:pStyle w:val="Geenafstand"/>
        <w:rPr>
          <w:lang w:val="nl-NL"/>
        </w:rPr>
      </w:pPr>
      <w:r w:rsidRPr="00611E73">
        <w:rPr>
          <w:color w:val="FF0000"/>
          <w:lang w:val="nl-NL"/>
        </w:rPr>
        <w:t>&lt;naam werkgever</w:t>
      </w:r>
      <w:r>
        <w:rPr>
          <w:color w:val="FF0000"/>
          <w:lang w:val="nl-NL"/>
        </w:rPr>
        <w:t>&gt;</w:t>
      </w:r>
      <w:r>
        <w:rPr>
          <w:color w:val="FF0000"/>
          <w:lang w:val="nl-NL"/>
        </w:rPr>
        <w:tab/>
      </w:r>
      <w:r w:rsidR="000B0076">
        <w:rPr>
          <w:color w:val="FF0000"/>
          <w:lang w:val="nl-NL"/>
        </w:rPr>
        <w:tab/>
      </w:r>
      <w:r w:rsidR="000B0076">
        <w:rPr>
          <w:color w:val="FF0000"/>
          <w:lang w:val="nl-NL"/>
        </w:rPr>
        <w:tab/>
      </w:r>
      <w:r w:rsidR="000B0076">
        <w:rPr>
          <w:color w:val="FF0000"/>
          <w:lang w:val="nl-NL"/>
        </w:rPr>
        <w:tab/>
      </w:r>
      <w:r w:rsidRPr="00611E73">
        <w:rPr>
          <w:color w:val="FF0000"/>
          <w:lang w:val="nl-NL"/>
        </w:rPr>
        <w:t>&lt;naam werknemer&gt;</w:t>
      </w:r>
    </w:p>
    <w:p w14:paraId="6FE6C6BF" w14:textId="77777777" w:rsidR="00611E73" w:rsidRPr="00611E73" w:rsidRDefault="00611E73" w:rsidP="006E148B">
      <w:pPr>
        <w:pStyle w:val="Geenafstand"/>
        <w:rPr>
          <w:lang w:val="nl-NL"/>
        </w:rPr>
      </w:pPr>
    </w:p>
    <w:p w14:paraId="03638F9E" w14:textId="77777777" w:rsidR="00611E73" w:rsidRPr="00611E73" w:rsidRDefault="00932D4C" w:rsidP="006E148B">
      <w:pPr>
        <w:pStyle w:val="Geenafstand"/>
        <w:rPr>
          <w:lang w:val="nl-NL"/>
        </w:rPr>
      </w:pPr>
      <w:r>
        <w:rPr>
          <w:lang w:val="nl-NL"/>
        </w:rPr>
        <w:br/>
      </w:r>
    </w:p>
    <w:tbl>
      <w:tblPr>
        <w:tblStyle w:val="Tabelraster"/>
        <w:tblW w:w="0" w:type="auto"/>
        <w:tblLook w:val="04A0" w:firstRow="1" w:lastRow="0" w:firstColumn="1" w:lastColumn="0" w:noHBand="0" w:noVBand="1"/>
      </w:tblPr>
      <w:tblGrid>
        <w:gridCol w:w="9016"/>
      </w:tblGrid>
      <w:tr w:rsidR="00611E73" w:rsidRPr="00AF08A9" w14:paraId="5281FF58" w14:textId="77777777" w:rsidTr="00611E73">
        <w:tc>
          <w:tcPr>
            <w:tcW w:w="9016" w:type="dxa"/>
          </w:tcPr>
          <w:p w14:paraId="1D894830" w14:textId="77777777" w:rsidR="00611E73" w:rsidRPr="00185A76" w:rsidRDefault="00611E73" w:rsidP="00185A76">
            <w:pPr>
              <w:rPr>
                <w:b/>
                <w:bCs/>
                <w:sz w:val="18"/>
                <w:szCs w:val="18"/>
                <w:lang w:val="nl-NL"/>
              </w:rPr>
            </w:pPr>
            <w:r w:rsidRPr="00185A76">
              <w:rPr>
                <w:sz w:val="18"/>
                <w:szCs w:val="18"/>
                <w:lang w:val="nl-NL"/>
              </w:rPr>
              <w:br/>
            </w:r>
            <w:r w:rsidRPr="00185A76">
              <w:rPr>
                <w:b/>
                <w:bCs/>
                <w:sz w:val="18"/>
                <w:szCs w:val="18"/>
                <w:lang w:val="nl-NL"/>
              </w:rPr>
              <w:t>Disclaimer</w:t>
            </w:r>
            <w:r w:rsidRPr="00185A76">
              <w:rPr>
                <w:b/>
                <w:bCs/>
                <w:sz w:val="18"/>
                <w:szCs w:val="18"/>
                <w:lang w:val="nl-NL"/>
              </w:rPr>
              <w:br/>
            </w:r>
          </w:p>
          <w:p w14:paraId="36A31E39" w14:textId="77777777" w:rsidR="00611E73" w:rsidRPr="00185A76" w:rsidRDefault="00611E73" w:rsidP="00185A76">
            <w:pPr>
              <w:rPr>
                <w:sz w:val="18"/>
                <w:szCs w:val="18"/>
                <w:lang w:val="nl-NL"/>
              </w:rPr>
            </w:pPr>
            <w:r w:rsidRPr="00185A76">
              <w:rPr>
                <w:sz w:val="18"/>
                <w:szCs w:val="18"/>
                <w:lang w:val="nl-NL"/>
              </w:rPr>
              <w:t xml:space="preserve">dit is een voorbeeldovereenkomst waar geen rechten aan kunnen worden ontleend. T.a.v. de concrete invulling kan voor ondertekening advies gevraagd worden aan Stichting Fonds Architectenbureaus, zowel door werkgever als werknemer. Dat advies wordt dan zoveel mogelijk toegespitst op de voorliggende situatie. </w:t>
            </w:r>
          </w:p>
          <w:p w14:paraId="2ACB40CF" w14:textId="77777777" w:rsidR="00611E73" w:rsidRPr="00185A76" w:rsidRDefault="00611E73" w:rsidP="00185A76">
            <w:pPr>
              <w:rPr>
                <w:sz w:val="18"/>
                <w:szCs w:val="18"/>
                <w:lang w:val="nl-NL"/>
              </w:rPr>
            </w:pPr>
          </w:p>
        </w:tc>
      </w:tr>
    </w:tbl>
    <w:p w14:paraId="602DAB02" w14:textId="77777777" w:rsidR="000B0076" w:rsidRDefault="000B0076" w:rsidP="006E148B">
      <w:pPr>
        <w:pStyle w:val="Geenafstand"/>
        <w:rPr>
          <w:rFonts w:asciiTheme="minorHAnsi" w:hAnsiTheme="minorHAnsi"/>
          <w:b/>
          <w:bCs/>
          <w:color w:val="2E74B5" w:themeColor="accent1" w:themeShade="BF"/>
          <w:lang w:val="nl-NL"/>
        </w:rPr>
      </w:pPr>
    </w:p>
    <w:p w14:paraId="530655F9" w14:textId="77777777" w:rsidR="009258EE" w:rsidRDefault="009258EE">
      <w:pPr>
        <w:suppressAutoHyphens w:val="0"/>
        <w:rPr>
          <w:b/>
          <w:bCs/>
          <w:color w:val="2E74B5" w:themeColor="accent1" w:themeShade="BF"/>
          <w:lang w:val="nl-NL"/>
        </w:rPr>
      </w:pPr>
    </w:p>
    <w:p w14:paraId="351D2107" w14:textId="77777777" w:rsidR="006F596B" w:rsidRPr="00366A89" w:rsidRDefault="00BA432C" w:rsidP="00185A76">
      <w:pPr>
        <w:rPr>
          <w:b/>
          <w:bCs/>
          <w:color w:val="2E74B5" w:themeColor="accent1" w:themeShade="BF"/>
          <w:lang w:val="nl-NL"/>
        </w:rPr>
      </w:pPr>
      <w:r w:rsidRPr="00366A89">
        <w:rPr>
          <w:b/>
          <w:bCs/>
          <w:color w:val="2E74B5" w:themeColor="accent1" w:themeShade="BF"/>
          <w:lang w:val="nl-NL"/>
        </w:rPr>
        <w:t>Toelichting</w:t>
      </w:r>
      <w:r w:rsidR="006F596B" w:rsidRPr="00366A89">
        <w:rPr>
          <w:b/>
          <w:bCs/>
          <w:color w:val="2E74B5" w:themeColor="accent1" w:themeShade="BF"/>
          <w:lang w:val="nl-NL"/>
        </w:rPr>
        <w:t xml:space="preserve"> op de thuiswerkovereenkomst</w:t>
      </w:r>
      <w:r w:rsidR="006F596B" w:rsidRPr="00366A89">
        <w:rPr>
          <w:b/>
          <w:bCs/>
          <w:color w:val="2E74B5" w:themeColor="accent1" w:themeShade="BF"/>
          <w:lang w:val="nl-NL"/>
        </w:rPr>
        <w:br/>
      </w:r>
    </w:p>
    <w:p w14:paraId="3988CEC7" w14:textId="77777777" w:rsidR="006F596B" w:rsidRPr="00366A89" w:rsidRDefault="006F596B" w:rsidP="009258EE">
      <w:pPr>
        <w:pStyle w:val="Lijstalinea"/>
        <w:numPr>
          <w:ilvl w:val="0"/>
          <w:numId w:val="39"/>
        </w:numPr>
        <w:ind w:left="426" w:hanging="426"/>
        <w:rPr>
          <w:rFonts w:cstheme="minorHAnsi"/>
          <w:color w:val="2E74B5" w:themeColor="accent1" w:themeShade="BF"/>
          <w:sz w:val="22"/>
          <w:szCs w:val="22"/>
          <w:lang w:val="nl-NL" w:bidi="en-US"/>
        </w:rPr>
      </w:pPr>
      <w:r w:rsidRPr="00366A89">
        <w:rPr>
          <w:rFonts w:eastAsia="Times New Roman" w:cstheme="minorHAnsi"/>
          <w:color w:val="2E74B5" w:themeColor="accent1" w:themeShade="BF"/>
          <w:sz w:val="22"/>
          <w:szCs w:val="22"/>
          <w:lang w:val="nl-NL" w:bidi="en-US"/>
        </w:rPr>
        <w:t>Op basis van de Wet flexibel werken mag iedere werknemer verzoeken om wijziging van zijn arbeidsplaats. Op basis van die regeling mag de werknemer werkgever ook verzoeken om thuis te werken. De voorwaarde is wel dat de werknemer minimaal 26 weken in dienst is, op het moment dat hij wil dat de wijziging ingaat. Werkgever is verplicht met werknemer overleg te voeren over zijn verzoek. Als hij het verzoek afwijst, is hij verplicht ook hierover met de werknemer te overleggen en zijn afwijzing schriftelijk te bevestigen. Dit geldt ook als werkgever het verzoek slechts gedeeltelijk toewijst. Werkgever is niet verplicht het verzoek toe te wijzen.</w:t>
      </w:r>
    </w:p>
    <w:p w14:paraId="50717BD6" w14:textId="77777777" w:rsidR="00185A76" w:rsidRPr="00366A89" w:rsidRDefault="00185A76" w:rsidP="009258EE">
      <w:pPr>
        <w:ind w:left="426" w:hanging="426"/>
        <w:rPr>
          <w:rFonts w:cstheme="minorHAnsi"/>
          <w:color w:val="2E74B5" w:themeColor="accent1" w:themeShade="BF"/>
          <w:lang w:val="nl-NL" w:bidi="en-US"/>
        </w:rPr>
      </w:pPr>
    </w:p>
    <w:p w14:paraId="2CA8AEE3" w14:textId="77777777" w:rsidR="006F596B" w:rsidRPr="00366A89" w:rsidRDefault="006F596B" w:rsidP="009258EE">
      <w:pPr>
        <w:pStyle w:val="Lijstalinea"/>
        <w:numPr>
          <w:ilvl w:val="0"/>
          <w:numId w:val="39"/>
        </w:numPr>
        <w:ind w:left="426" w:right="-188" w:hanging="426"/>
        <w:rPr>
          <w:rFonts w:cstheme="minorHAnsi"/>
          <w:color w:val="2E74B5" w:themeColor="accent1" w:themeShade="BF"/>
          <w:sz w:val="22"/>
          <w:szCs w:val="22"/>
          <w:lang w:val="nl-NL" w:bidi="en-US"/>
        </w:rPr>
      </w:pPr>
      <w:r w:rsidRPr="00366A89">
        <w:rPr>
          <w:rFonts w:eastAsia="Times New Roman" w:cstheme="minorHAnsi"/>
          <w:color w:val="2E74B5" w:themeColor="accent1" w:themeShade="BF"/>
          <w:sz w:val="22"/>
          <w:szCs w:val="22"/>
          <w:lang w:val="nl-NL" w:bidi="en-US"/>
        </w:rPr>
        <w:t xml:space="preserve">Voor het regelen van de werktijden en bereikbaarheid zijn verschillende opties mogelijk. </w:t>
      </w:r>
      <w:r w:rsidR="00BB7678" w:rsidRPr="00366A89">
        <w:rPr>
          <w:rFonts w:eastAsia="Times New Roman" w:cstheme="minorHAnsi"/>
          <w:color w:val="2E74B5" w:themeColor="accent1" w:themeShade="BF"/>
          <w:sz w:val="22"/>
          <w:szCs w:val="22"/>
          <w:lang w:val="nl-NL" w:bidi="en-US"/>
        </w:rPr>
        <w:br/>
      </w:r>
    </w:p>
    <w:p w14:paraId="5E4A14C0" w14:textId="77777777" w:rsidR="00C80E96" w:rsidRPr="00366A89" w:rsidRDefault="00C80E96" w:rsidP="009258EE">
      <w:pPr>
        <w:ind w:left="426"/>
        <w:rPr>
          <w:rFonts w:cstheme="minorHAnsi"/>
          <w:b/>
          <w:bCs/>
          <w:color w:val="2E74B5" w:themeColor="accent1" w:themeShade="BF"/>
          <w:lang w:val="nl-NL" w:bidi="en-US"/>
        </w:rPr>
      </w:pPr>
      <w:r w:rsidRPr="00366A89">
        <w:rPr>
          <w:rFonts w:cstheme="minorHAnsi"/>
          <w:b/>
          <w:bCs/>
          <w:color w:val="2E74B5" w:themeColor="accent1" w:themeShade="BF"/>
          <w:u w:val="single"/>
          <w:lang w:val="nl-NL" w:bidi="en-US"/>
        </w:rPr>
        <w:t>2.1. Vaste werk- en bereikbaarheidstijden</w:t>
      </w:r>
    </w:p>
    <w:p w14:paraId="5B0B053B" w14:textId="77777777" w:rsidR="00C80E96" w:rsidRPr="00366A89" w:rsidRDefault="00C80E96" w:rsidP="009258EE">
      <w:pPr>
        <w:ind w:left="426"/>
        <w:rPr>
          <w:rFonts w:cstheme="minorHAnsi"/>
          <w:color w:val="2E74B5" w:themeColor="accent1" w:themeShade="BF"/>
          <w:lang w:val="nl-NL" w:bidi="en-US"/>
        </w:rPr>
      </w:pPr>
      <w:r w:rsidRPr="00366A89">
        <w:rPr>
          <w:rFonts w:cstheme="minorHAnsi"/>
          <w:color w:val="2E74B5" w:themeColor="accent1" w:themeShade="BF"/>
          <w:lang w:val="nl-NL" w:bidi="en-US"/>
        </w:rPr>
        <w:t xml:space="preserve">Werkgever kan met de medewerkers afspreken dat iedereen dezelfde werktijden heeft, bijvoorbeeld van 09.00 - 17.30 uur. Iedereen weet wanneer de collega's bereikbaar zijn. Het is voor iedereen duidelijk wanneer wel en niet gewerkt wordt. Dat heeft als voordeel dat de scheidslijn tussen werk en privé voor de medewerker duidelijk is. Het nadeel van deze afspraak is dat het geen flexibiliteit aan werknemer geeft. Voor privézaken die alleen tijdens de afgesproken werktijden geregeld kunnen worden, moet de werknemer aanspraak maken op vakantie of de verlofmogelijkheden uit de Wet Arbeid en Zorg (WAZO). Dit draagt bij aan de administratieve last voor de werkgever. Als werknemer flexibeler met zijn werktijden kan omgaan, kunnen die afspraken anders worden ingevuld. </w:t>
      </w:r>
    </w:p>
    <w:p w14:paraId="50D48F76" w14:textId="77777777" w:rsidR="00C80E96" w:rsidRPr="00366A89" w:rsidRDefault="00C80E96" w:rsidP="009258EE">
      <w:pPr>
        <w:ind w:left="426"/>
        <w:rPr>
          <w:rFonts w:cstheme="minorHAnsi"/>
          <w:color w:val="2E74B5" w:themeColor="accent1" w:themeShade="BF"/>
          <w:lang w:val="nl-NL" w:bidi="en-US"/>
        </w:rPr>
      </w:pPr>
      <w:r w:rsidRPr="00366A89">
        <w:rPr>
          <w:rFonts w:cstheme="minorHAnsi"/>
          <w:b/>
          <w:bCs/>
          <w:color w:val="2E74B5" w:themeColor="accent1" w:themeShade="BF"/>
          <w:u w:val="single"/>
          <w:lang w:val="nl-NL" w:bidi="en-US"/>
        </w:rPr>
        <w:t>2.2. Geen afspraken over werk- en bereikbaarheidstijden</w:t>
      </w:r>
      <w:r w:rsidRPr="00366A89">
        <w:rPr>
          <w:rFonts w:cstheme="minorHAnsi"/>
          <w:color w:val="2E74B5" w:themeColor="accent1" w:themeShade="BF"/>
          <w:lang w:val="nl-NL" w:bidi="en-US"/>
        </w:rPr>
        <w:br/>
        <w:t xml:space="preserve">Een andere mogelijkheid is dat werkgever de werktijden volledig aan de individuele werknemer overlaat. Een aantal medewerkers zal de reguliere werktijden aan houden, anderen zullen de uren verdelen over de gehele dag. Een deel van de medewerkers kan prima met zo'n afspraak uit de voeten. De praktijk wijst echter uit dat deze afspraak vaak stress veroorzaakt. Het onderscheid tussen werk en privé vervaagt en gevoelsmatig stopt het werk nooit. Als werkgever deze afspraak maakt, is het belangrijk dat hij afspraken maakt over de bereikbaarheid.  </w:t>
      </w:r>
    </w:p>
    <w:p w14:paraId="05907258" w14:textId="77777777" w:rsidR="00C80E96" w:rsidRPr="00366A89" w:rsidRDefault="00C80E96" w:rsidP="009258EE">
      <w:pPr>
        <w:ind w:left="426"/>
        <w:rPr>
          <w:rFonts w:cstheme="minorHAnsi"/>
          <w:color w:val="2E74B5" w:themeColor="accent1" w:themeShade="BF"/>
          <w:lang w:val="nl-NL" w:bidi="en-US"/>
        </w:rPr>
      </w:pPr>
      <w:r w:rsidRPr="00366A89">
        <w:rPr>
          <w:rFonts w:cstheme="minorHAnsi"/>
          <w:b/>
          <w:bCs/>
          <w:color w:val="2E74B5" w:themeColor="accent1" w:themeShade="BF"/>
          <w:u w:val="single"/>
          <w:lang w:val="nl-NL" w:bidi="en-US"/>
        </w:rPr>
        <w:t>2.3. Tussenvormen</w:t>
      </w:r>
      <w:r w:rsidRPr="00366A89">
        <w:rPr>
          <w:rFonts w:cstheme="minorHAnsi"/>
          <w:color w:val="2E74B5" w:themeColor="accent1" w:themeShade="BF"/>
          <w:lang w:val="nl-NL" w:bidi="en-US"/>
        </w:rPr>
        <w:br/>
        <w:t>Aan welke tussenvormen valt te  denken? Bijvoorbeeld om met iedere medewerker een individuele, passende afspraak te maken over de werk- en bereikbaarheidstijden. Of voor een deel van de dag vaste werk- en bereikbaarheidstijden en de rest van de invulling aan de medewerker overlaten. Medewerker kan ook  iedere dag of week kenbaar maken op welke tijden hij bereikbaar is, bijvoorbeeld via een gedeelde agenda in Outlook of in een rooster.</w:t>
      </w:r>
      <w:r w:rsidR="00BB7678" w:rsidRPr="00366A89">
        <w:rPr>
          <w:rFonts w:cstheme="minorHAnsi"/>
          <w:color w:val="2E74B5" w:themeColor="accent1" w:themeShade="BF"/>
          <w:lang w:val="nl-NL" w:bidi="en-US"/>
        </w:rPr>
        <w:br/>
      </w:r>
    </w:p>
    <w:p w14:paraId="117F5098" w14:textId="77777777" w:rsidR="00A757BA" w:rsidRDefault="00C80E96" w:rsidP="00A757BA">
      <w:pPr>
        <w:pStyle w:val="Lijstalinea"/>
        <w:numPr>
          <w:ilvl w:val="0"/>
          <w:numId w:val="39"/>
        </w:numPr>
        <w:ind w:left="426" w:hanging="426"/>
        <w:rPr>
          <w:rFonts w:eastAsiaTheme="minorHAnsi" w:cstheme="minorHAnsi"/>
          <w:color w:val="2E74B5" w:themeColor="accent1" w:themeShade="BF"/>
          <w:sz w:val="22"/>
          <w:szCs w:val="22"/>
          <w:lang w:val="nl-NL" w:bidi="en-US"/>
        </w:rPr>
      </w:pPr>
      <w:r w:rsidRPr="00366A89">
        <w:rPr>
          <w:rFonts w:eastAsiaTheme="minorHAnsi" w:cstheme="minorHAnsi"/>
          <w:color w:val="2E74B5" w:themeColor="accent1" w:themeShade="BF"/>
          <w:sz w:val="22"/>
          <w:szCs w:val="22"/>
          <w:lang w:val="nl-NL" w:bidi="en-US"/>
        </w:rPr>
        <w:t>Volgens de Arbeidsomstandighedenwet (Arbowet) is een werkgever verplicht zorg te dragen voor goede arbeidsomstandigheden. Dit geldt ook voor thuiswerkplekken. Werkgever is dus verantwoordelijk voor een thuiswerkplek die voldoet aan de eisen. Hierbij maakt het niet uit of de werknemer verplicht thuiswerkt of op eigen verzoek. In de Arbowet staat ook dat de kosten voor het voldoen aan de wet 'niet ten laste van de werknemers gebracht mogen worden'. In de praktijk komt dit er op neer dat werkgever de kosten moet betalen voor het inrichten van de thuiswerkplek.  Als een werknemer thuis al een werkplek heeft, die al aan alle arbo</w:t>
      </w:r>
      <w:r w:rsidR="00C71B7F" w:rsidRPr="00366A89">
        <w:rPr>
          <w:rFonts w:eastAsiaTheme="minorHAnsi" w:cstheme="minorHAnsi"/>
          <w:color w:val="2E74B5" w:themeColor="accent1" w:themeShade="BF"/>
          <w:sz w:val="22"/>
          <w:szCs w:val="22"/>
          <w:lang w:val="nl-NL" w:bidi="en-US"/>
        </w:rPr>
        <w:t>-</w:t>
      </w:r>
      <w:r w:rsidRPr="00366A89">
        <w:rPr>
          <w:rFonts w:eastAsiaTheme="minorHAnsi" w:cstheme="minorHAnsi"/>
          <w:color w:val="2E74B5" w:themeColor="accent1" w:themeShade="BF"/>
          <w:sz w:val="22"/>
          <w:szCs w:val="22"/>
          <w:lang w:val="nl-NL" w:bidi="en-US"/>
        </w:rPr>
        <w:t>voorwaarden voldoet dan is het natuurlijk niet nodig dat een werkgever alsnog kosten maakt. Werkgever kan het verzoek om thuis te werken afwijzen als werknemer niet over een geschikte thuiswerkplek beschikt.</w:t>
      </w:r>
    </w:p>
    <w:p w14:paraId="5C439AA7" w14:textId="77777777" w:rsidR="00A757BA" w:rsidRDefault="00A757BA" w:rsidP="00A757BA">
      <w:pPr>
        <w:pStyle w:val="Lijstalinea"/>
        <w:ind w:left="426"/>
        <w:rPr>
          <w:rFonts w:eastAsiaTheme="minorHAnsi" w:cstheme="minorHAnsi"/>
          <w:color w:val="2E74B5" w:themeColor="accent1" w:themeShade="BF"/>
          <w:sz w:val="22"/>
          <w:szCs w:val="22"/>
          <w:lang w:val="nl-NL" w:bidi="en-US"/>
        </w:rPr>
      </w:pPr>
    </w:p>
    <w:p w14:paraId="2890E4CB" w14:textId="53030559" w:rsidR="00A757BA" w:rsidRDefault="00A757BA" w:rsidP="00A757BA">
      <w:pPr>
        <w:pStyle w:val="Lijstalinea"/>
        <w:numPr>
          <w:ilvl w:val="0"/>
          <w:numId w:val="39"/>
        </w:numPr>
        <w:ind w:left="426" w:hanging="426"/>
        <w:rPr>
          <w:rFonts w:eastAsiaTheme="minorHAnsi" w:cstheme="minorHAnsi"/>
          <w:color w:val="2E74B5" w:themeColor="accent1" w:themeShade="BF"/>
          <w:sz w:val="22"/>
          <w:szCs w:val="22"/>
          <w:lang w:val="nl-NL" w:bidi="en-US"/>
        </w:rPr>
      </w:pPr>
      <w:r>
        <w:rPr>
          <w:rFonts w:eastAsiaTheme="minorHAnsi" w:cstheme="minorHAnsi"/>
          <w:color w:val="2E74B5" w:themeColor="accent1" w:themeShade="BF"/>
          <w:sz w:val="22"/>
          <w:szCs w:val="22"/>
          <w:lang w:val="nl-NL" w:bidi="en-US"/>
        </w:rPr>
        <w:t xml:space="preserve">Partijen spreken met elkaar welke thuiswerkvergoeding door werkgever wordt betaald. Er zijn voorbeelden van, bijvoorbeeld de berekening van het Nibud, zie onze </w:t>
      </w:r>
      <w:hyperlink r:id="rId8" w:history="1">
        <w:r w:rsidRPr="00AF08A9">
          <w:rPr>
            <w:rStyle w:val="Hyperlink"/>
            <w:rFonts w:eastAsiaTheme="minorHAnsi" w:cstheme="minorHAnsi"/>
            <w:sz w:val="22"/>
            <w:szCs w:val="22"/>
            <w:lang w:val="nl-NL" w:bidi="en-US"/>
          </w:rPr>
          <w:t>nieuwsbrief</w:t>
        </w:r>
      </w:hyperlink>
      <w:r>
        <w:rPr>
          <w:rFonts w:eastAsiaTheme="minorHAnsi" w:cstheme="minorHAnsi"/>
          <w:color w:val="2E74B5" w:themeColor="accent1" w:themeShade="BF"/>
          <w:sz w:val="22"/>
          <w:szCs w:val="22"/>
          <w:lang w:val="nl-NL" w:bidi="en-US"/>
        </w:rPr>
        <w:t xml:space="preserve"> hierover. </w:t>
      </w:r>
    </w:p>
    <w:p w14:paraId="59A5F757" w14:textId="77777777" w:rsidR="00A757BA" w:rsidRPr="00A757BA" w:rsidRDefault="00A757BA" w:rsidP="00A757BA">
      <w:pPr>
        <w:rPr>
          <w:rFonts w:eastAsiaTheme="minorHAnsi" w:cstheme="minorHAnsi"/>
          <w:color w:val="2E74B5" w:themeColor="accent1" w:themeShade="BF"/>
          <w:lang w:val="nl-NL" w:bidi="en-US"/>
        </w:rPr>
      </w:pPr>
    </w:p>
    <w:p w14:paraId="4F0EBC44" w14:textId="77777777" w:rsidR="00C80E96" w:rsidRPr="00366A89" w:rsidRDefault="00C80E96" w:rsidP="009258EE">
      <w:pPr>
        <w:ind w:left="426" w:hanging="426"/>
        <w:rPr>
          <w:rFonts w:cstheme="minorHAnsi"/>
          <w:color w:val="2E74B5" w:themeColor="accent1" w:themeShade="BF"/>
          <w:lang w:val="nl-NL" w:bidi="en-US"/>
        </w:rPr>
      </w:pPr>
    </w:p>
    <w:sectPr w:rsidR="00C80E96" w:rsidRPr="00366A89" w:rsidSect="00611E73">
      <w:headerReference w:type="default" r:id="rId9"/>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8614E" w14:textId="77777777" w:rsidR="00DE7831" w:rsidRDefault="00DE7831">
      <w:pPr>
        <w:spacing w:after="0" w:line="240" w:lineRule="auto"/>
      </w:pPr>
      <w:r>
        <w:separator/>
      </w:r>
    </w:p>
  </w:endnote>
  <w:endnote w:type="continuationSeparator" w:id="0">
    <w:p w14:paraId="0667323B" w14:textId="77777777" w:rsidR="00DE7831" w:rsidRDefault="00DE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Roman">
    <w:altName w:val="Times New Roman"/>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9599E" w14:textId="77777777" w:rsidR="00DE7831" w:rsidRDefault="00DE7831">
      <w:pPr>
        <w:spacing w:after="0" w:line="240" w:lineRule="auto"/>
      </w:pPr>
      <w:r>
        <w:rPr>
          <w:color w:val="000000"/>
        </w:rPr>
        <w:separator/>
      </w:r>
    </w:p>
  </w:footnote>
  <w:footnote w:type="continuationSeparator" w:id="0">
    <w:p w14:paraId="5DDA1487" w14:textId="77777777" w:rsidR="00DE7831" w:rsidRDefault="00DE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9B172" w14:textId="77777777" w:rsidR="00897C67"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3DF07F5B" wp14:editId="4E529AF4">
          <wp:simplePos x="0" y="0"/>
          <wp:positionH relativeFrom="column">
            <wp:posOffset>5314950</wp:posOffset>
          </wp:positionH>
          <wp:positionV relativeFrom="page">
            <wp:posOffset>458470</wp:posOffset>
          </wp:positionV>
          <wp:extent cx="417600" cy="475200"/>
          <wp:effectExtent l="0" t="0" r="1905"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8006B7">
      <w:rPr>
        <w:lang w:val="nl-NL"/>
      </w:rPr>
      <w:t>Thuiswerk</w:t>
    </w:r>
    <w:r w:rsidR="006B4C1D">
      <w:rPr>
        <w:lang w:val="nl-NL"/>
      </w:rPr>
      <w:t xml:space="preserve">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3421"/>
    <w:multiLevelType w:val="hybridMultilevel"/>
    <w:tmpl w:val="3AB23A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24A4E"/>
    <w:multiLevelType w:val="hybridMultilevel"/>
    <w:tmpl w:val="3A1A58E2"/>
    <w:lvl w:ilvl="0" w:tplc="FE7809AC">
      <w:start w:val="1"/>
      <w:numFmt w:val="decimal"/>
      <w:lvlText w:val="%1."/>
      <w:lvlJc w:val="left"/>
      <w:pPr>
        <w:ind w:left="77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620A23"/>
    <w:multiLevelType w:val="hybridMultilevel"/>
    <w:tmpl w:val="AF780AEE"/>
    <w:lvl w:ilvl="0" w:tplc="0413000F">
      <w:start w:val="1"/>
      <w:numFmt w:val="decimal"/>
      <w:lvlText w:val="%1."/>
      <w:lvlJc w:val="left"/>
      <w:pPr>
        <w:ind w:left="720" w:hanging="360"/>
      </w:pPr>
    </w:lvl>
    <w:lvl w:ilvl="1" w:tplc="9BE64712">
      <w:start w:val="1"/>
      <w:numFmt w:val="lowerLetter"/>
      <w:lvlText w:val="%2."/>
      <w:lvlJc w:val="left"/>
      <w:pPr>
        <w:ind w:left="1440" w:hanging="360"/>
      </w:pPr>
      <w:rPr>
        <w:color w:val="auto"/>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205DD9"/>
    <w:multiLevelType w:val="hybridMultilevel"/>
    <w:tmpl w:val="32E00F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D61654"/>
    <w:multiLevelType w:val="hybridMultilevel"/>
    <w:tmpl w:val="6EAEA5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5078B1"/>
    <w:multiLevelType w:val="hybridMultilevel"/>
    <w:tmpl w:val="87F4FFA4"/>
    <w:lvl w:ilvl="0" w:tplc="D1FC6244">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883055D"/>
    <w:multiLevelType w:val="hybridMultilevel"/>
    <w:tmpl w:val="D494BC6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35367B"/>
    <w:multiLevelType w:val="hybridMultilevel"/>
    <w:tmpl w:val="7DE2CF86"/>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1E64150C"/>
    <w:multiLevelType w:val="hybridMultilevel"/>
    <w:tmpl w:val="48322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57117"/>
    <w:multiLevelType w:val="hybridMultilevel"/>
    <w:tmpl w:val="88A6A9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B46EB8"/>
    <w:multiLevelType w:val="hybridMultilevel"/>
    <w:tmpl w:val="C92299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9477F8"/>
    <w:multiLevelType w:val="hybridMultilevel"/>
    <w:tmpl w:val="8DD22D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A25E8C"/>
    <w:multiLevelType w:val="hybridMultilevel"/>
    <w:tmpl w:val="CFBACA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7D4819"/>
    <w:multiLevelType w:val="hybridMultilevel"/>
    <w:tmpl w:val="AC000E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F01BC4"/>
    <w:multiLevelType w:val="hybridMultilevel"/>
    <w:tmpl w:val="E85EE5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AB0D23"/>
    <w:multiLevelType w:val="hybridMultilevel"/>
    <w:tmpl w:val="515E06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2B44DD"/>
    <w:multiLevelType w:val="hybridMultilevel"/>
    <w:tmpl w:val="12CC69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05E01"/>
    <w:multiLevelType w:val="hybridMultilevel"/>
    <w:tmpl w:val="1B4EC9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C8E43DE"/>
    <w:multiLevelType w:val="hybridMultilevel"/>
    <w:tmpl w:val="9BC2F0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225A60"/>
    <w:multiLevelType w:val="hybridMultilevel"/>
    <w:tmpl w:val="9FC265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4A6092"/>
    <w:multiLevelType w:val="hybridMultilevel"/>
    <w:tmpl w:val="FC3659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6F44285"/>
    <w:multiLevelType w:val="hybridMultilevel"/>
    <w:tmpl w:val="8DB605FE"/>
    <w:lvl w:ilvl="0" w:tplc="FE7809AC">
      <w:start w:val="1"/>
      <w:numFmt w:val="decimal"/>
      <w:lvlText w:val="%1."/>
      <w:lvlJc w:val="left"/>
      <w:pPr>
        <w:ind w:left="777" w:hanging="360"/>
      </w:pPr>
      <w:rPr>
        <w:rFonts w:hint="default"/>
      </w:r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24" w15:restartNumberingAfterBreak="0">
    <w:nsid w:val="48231B18"/>
    <w:multiLevelType w:val="hybridMultilevel"/>
    <w:tmpl w:val="2A349442"/>
    <w:lvl w:ilvl="0" w:tplc="0413000F">
      <w:start w:val="1"/>
      <w:numFmt w:val="decimal"/>
      <w:lvlText w:val="%1."/>
      <w:lvlJc w:val="left"/>
      <w:pPr>
        <w:ind w:left="2204" w:hanging="360"/>
      </w:pPr>
    </w:lvl>
    <w:lvl w:ilvl="1" w:tplc="04130019" w:tentative="1">
      <w:start w:val="1"/>
      <w:numFmt w:val="lowerLetter"/>
      <w:lvlText w:val="%2."/>
      <w:lvlJc w:val="left"/>
      <w:pPr>
        <w:ind w:left="2924" w:hanging="360"/>
      </w:pPr>
    </w:lvl>
    <w:lvl w:ilvl="2" w:tplc="0413001B" w:tentative="1">
      <w:start w:val="1"/>
      <w:numFmt w:val="lowerRoman"/>
      <w:lvlText w:val="%3."/>
      <w:lvlJc w:val="right"/>
      <w:pPr>
        <w:ind w:left="3644" w:hanging="180"/>
      </w:pPr>
    </w:lvl>
    <w:lvl w:ilvl="3" w:tplc="0413000F" w:tentative="1">
      <w:start w:val="1"/>
      <w:numFmt w:val="decimal"/>
      <w:lvlText w:val="%4."/>
      <w:lvlJc w:val="left"/>
      <w:pPr>
        <w:ind w:left="4364" w:hanging="360"/>
      </w:pPr>
    </w:lvl>
    <w:lvl w:ilvl="4" w:tplc="04130019" w:tentative="1">
      <w:start w:val="1"/>
      <w:numFmt w:val="lowerLetter"/>
      <w:lvlText w:val="%5."/>
      <w:lvlJc w:val="left"/>
      <w:pPr>
        <w:ind w:left="5084" w:hanging="360"/>
      </w:pPr>
    </w:lvl>
    <w:lvl w:ilvl="5" w:tplc="0413001B" w:tentative="1">
      <w:start w:val="1"/>
      <w:numFmt w:val="lowerRoman"/>
      <w:lvlText w:val="%6."/>
      <w:lvlJc w:val="right"/>
      <w:pPr>
        <w:ind w:left="5804" w:hanging="180"/>
      </w:pPr>
    </w:lvl>
    <w:lvl w:ilvl="6" w:tplc="0413000F" w:tentative="1">
      <w:start w:val="1"/>
      <w:numFmt w:val="decimal"/>
      <w:lvlText w:val="%7."/>
      <w:lvlJc w:val="left"/>
      <w:pPr>
        <w:ind w:left="6524" w:hanging="360"/>
      </w:pPr>
    </w:lvl>
    <w:lvl w:ilvl="7" w:tplc="04130019" w:tentative="1">
      <w:start w:val="1"/>
      <w:numFmt w:val="lowerLetter"/>
      <w:lvlText w:val="%8."/>
      <w:lvlJc w:val="left"/>
      <w:pPr>
        <w:ind w:left="7244" w:hanging="360"/>
      </w:pPr>
    </w:lvl>
    <w:lvl w:ilvl="8" w:tplc="0413001B" w:tentative="1">
      <w:start w:val="1"/>
      <w:numFmt w:val="lowerRoman"/>
      <w:lvlText w:val="%9."/>
      <w:lvlJc w:val="right"/>
      <w:pPr>
        <w:ind w:left="7964" w:hanging="180"/>
      </w:pPr>
    </w:lvl>
  </w:abstractNum>
  <w:abstractNum w:abstractNumId="25" w15:restartNumberingAfterBreak="0">
    <w:nsid w:val="48D3080C"/>
    <w:multiLevelType w:val="hybridMultilevel"/>
    <w:tmpl w:val="CCCC2D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7A130C"/>
    <w:multiLevelType w:val="hybridMultilevel"/>
    <w:tmpl w:val="E7182888"/>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7"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AC0C56"/>
    <w:multiLevelType w:val="hybridMultilevel"/>
    <w:tmpl w:val="476A29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8A0AA6"/>
    <w:multiLevelType w:val="hybridMultilevel"/>
    <w:tmpl w:val="3A1A58E2"/>
    <w:lvl w:ilvl="0" w:tplc="FE7809AC">
      <w:start w:val="1"/>
      <w:numFmt w:val="decimal"/>
      <w:lvlText w:val="%1."/>
      <w:lvlJc w:val="left"/>
      <w:pPr>
        <w:ind w:left="77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D317F7"/>
    <w:multiLevelType w:val="hybridMultilevel"/>
    <w:tmpl w:val="11AEA4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AB6A25"/>
    <w:multiLevelType w:val="hybridMultilevel"/>
    <w:tmpl w:val="BC0C9F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D14250D"/>
    <w:multiLevelType w:val="hybridMultilevel"/>
    <w:tmpl w:val="36A01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EEF38D1"/>
    <w:multiLevelType w:val="hybridMultilevel"/>
    <w:tmpl w:val="E53A77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4339DD"/>
    <w:multiLevelType w:val="hybridMultilevel"/>
    <w:tmpl w:val="956A68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2C1634D"/>
    <w:multiLevelType w:val="hybridMultilevel"/>
    <w:tmpl w:val="B770F4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BB3B72"/>
    <w:multiLevelType w:val="hybridMultilevel"/>
    <w:tmpl w:val="722A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90ED3"/>
    <w:multiLevelType w:val="hybridMultilevel"/>
    <w:tmpl w:val="C082AD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A845E65"/>
    <w:multiLevelType w:val="hybridMultilevel"/>
    <w:tmpl w:val="9E3E43C2"/>
    <w:lvl w:ilvl="0" w:tplc="0413000F">
      <w:start w:val="1"/>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3"/>
  </w:num>
  <w:num w:numId="3">
    <w:abstractNumId w:val="28"/>
  </w:num>
  <w:num w:numId="4">
    <w:abstractNumId w:val="27"/>
  </w:num>
  <w:num w:numId="5">
    <w:abstractNumId w:val="38"/>
  </w:num>
  <w:num w:numId="6">
    <w:abstractNumId w:val="22"/>
  </w:num>
  <w:num w:numId="7">
    <w:abstractNumId w:val="6"/>
  </w:num>
  <w:num w:numId="8">
    <w:abstractNumId w:val="10"/>
  </w:num>
  <w:num w:numId="9">
    <w:abstractNumId w:val="35"/>
  </w:num>
  <w:num w:numId="10">
    <w:abstractNumId w:val="31"/>
  </w:num>
  <w:num w:numId="11">
    <w:abstractNumId w:val="30"/>
  </w:num>
  <w:num w:numId="12">
    <w:abstractNumId w:val="7"/>
  </w:num>
  <w:num w:numId="13">
    <w:abstractNumId w:val="32"/>
  </w:num>
  <w:num w:numId="14">
    <w:abstractNumId w:val="1"/>
  </w:num>
  <w:num w:numId="15">
    <w:abstractNumId w:val="23"/>
  </w:num>
  <w:num w:numId="16">
    <w:abstractNumId w:val="12"/>
  </w:num>
  <w:num w:numId="17">
    <w:abstractNumId w:val="11"/>
  </w:num>
  <w:num w:numId="18">
    <w:abstractNumId w:val="33"/>
  </w:num>
  <w:num w:numId="19">
    <w:abstractNumId w:val="4"/>
  </w:num>
  <w:num w:numId="20">
    <w:abstractNumId w:val="15"/>
  </w:num>
  <w:num w:numId="21">
    <w:abstractNumId w:val="16"/>
  </w:num>
  <w:num w:numId="22">
    <w:abstractNumId w:val="13"/>
  </w:num>
  <w:num w:numId="23">
    <w:abstractNumId w:val="2"/>
  </w:num>
  <w:num w:numId="24">
    <w:abstractNumId w:val="36"/>
  </w:num>
  <w:num w:numId="25">
    <w:abstractNumId w:val="9"/>
  </w:num>
  <w:num w:numId="26">
    <w:abstractNumId w:val="19"/>
  </w:num>
  <w:num w:numId="27">
    <w:abstractNumId w:val="0"/>
  </w:num>
  <w:num w:numId="28">
    <w:abstractNumId w:val="8"/>
  </w:num>
  <w:num w:numId="29">
    <w:abstractNumId w:val="5"/>
  </w:num>
  <w:num w:numId="30">
    <w:abstractNumId w:val="24"/>
  </w:num>
  <w:num w:numId="31">
    <w:abstractNumId w:val="20"/>
  </w:num>
  <w:num w:numId="32">
    <w:abstractNumId w:val="17"/>
  </w:num>
  <w:num w:numId="33">
    <w:abstractNumId w:val="29"/>
  </w:num>
  <w:num w:numId="34">
    <w:abstractNumId w:val="26"/>
  </w:num>
  <w:num w:numId="35">
    <w:abstractNumId w:val="25"/>
  </w:num>
  <w:num w:numId="36">
    <w:abstractNumId w:val="34"/>
  </w:num>
  <w:num w:numId="37">
    <w:abstractNumId w:val="21"/>
  </w:num>
  <w:num w:numId="38">
    <w:abstractNumId w:val="14"/>
  </w:num>
  <w:num w:numId="39">
    <w:abstractNumId w:val="3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8C7"/>
    <w:rsid w:val="00006072"/>
    <w:rsid w:val="000A6C81"/>
    <w:rsid w:val="000B0076"/>
    <w:rsid w:val="00185A76"/>
    <w:rsid w:val="001F4041"/>
    <w:rsid w:val="001F68C7"/>
    <w:rsid w:val="002765B8"/>
    <w:rsid w:val="0029007F"/>
    <w:rsid w:val="002D799C"/>
    <w:rsid w:val="00366A89"/>
    <w:rsid w:val="003A2EEF"/>
    <w:rsid w:val="003B124D"/>
    <w:rsid w:val="003C0637"/>
    <w:rsid w:val="00400486"/>
    <w:rsid w:val="00403699"/>
    <w:rsid w:val="004830D8"/>
    <w:rsid w:val="004A3B16"/>
    <w:rsid w:val="00571043"/>
    <w:rsid w:val="005B67B2"/>
    <w:rsid w:val="005E25C5"/>
    <w:rsid w:val="005E33F3"/>
    <w:rsid w:val="00601A3D"/>
    <w:rsid w:val="00611E73"/>
    <w:rsid w:val="00646271"/>
    <w:rsid w:val="00671E37"/>
    <w:rsid w:val="006B4C1D"/>
    <w:rsid w:val="006E148B"/>
    <w:rsid w:val="006F596B"/>
    <w:rsid w:val="0079680C"/>
    <w:rsid w:val="007C0ED1"/>
    <w:rsid w:val="008006B7"/>
    <w:rsid w:val="0080216E"/>
    <w:rsid w:val="00842C93"/>
    <w:rsid w:val="00872556"/>
    <w:rsid w:val="008C64F9"/>
    <w:rsid w:val="008E1CCD"/>
    <w:rsid w:val="009258EE"/>
    <w:rsid w:val="00932D4C"/>
    <w:rsid w:val="009C7E37"/>
    <w:rsid w:val="009D23AC"/>
    <w:rsid w:val="00A757BA"/>
    <w:rsid w:val="00A96549"/>
    <w:rsid w:val="00AA0BA6"/>
    <w:rsid w:val="00AB21E0"/>
    <w:rsid w:val="00AF08A9"/>
    <w:rsid w:val="00AF69A8"/>
    <w:rsid w:val="00B67399"/>
    <w:rsid w:val="00BA432C"/>
    <w:rsid w:val="00BB7678"/>
    <w:rsid w:val="00C26B18"/>
    <w:rsid w:val="00C640EC"/>
    <w:rsid w:val="00C71B7F"/>
    <w:rsid w:val="00C80E96"/>
    <w:rsid w:val="00CB0E44"/>
    <w:rsid w:val="00CB61D9"/>
    <w:rsid w:val="00D05C14"/>
    <w:rsid w:val="00D47F45"/>
    <w:rsid w:val="00DB09B1"/>
    <w:rsid w:val="00DE7831"/>
    <w:rsid w:val="00E035D7"/>
    <w:rsid w:val="00E6468B"/>
    <w:rsid w:val="00E76E03"/>
    <w:rsid w:val="00EC7C0D"/>
    <w:rsid w:val="00EE623D"/>
    <w:rsid w:val="00EF2296"/>
    <w:rsid w:val="00F743C4"/>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399AD"/>
  <w15:docId w15:val="{5B4DC269-EEF3-41C0-BDB4-4C1C2945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link w:val="LijstalineaChar"/>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character" w:customStyle="1" w:styleId="LijstalineaChar">
    <w:name w:val="Lijstalinea Char"/>
    <w:basedOn w:val="Standaardalinea-lettertype"/>
    <w:link w:val="Lijstalinea"/>
    <w:uiPriority w:val="34"/>
    <w:rsid w:val="009C7E37"/>
    <w:rPr>
      <w:rFonts w:asciiTheme="minorHAnsi" w:eastAsiaTheme="minorEastAsia" w:hAnsiTheme="minorHAnsi" w:cstheme="minorBidi"/>
      <w:sz w:val="24"/>
      <w:szCs w:val="24"/>
      <w:lang w:val="en-GB" w:eastAsia="nl-NL"/>
    </w:rPr>
  </w:style>
  <w:style w:type="paragraph" w:styleId="Geenafstand">
    <w:name w:val="No Spacing"/>
    <w:uiPriority w:val="1"/>
    <w:qFormat/>
    <w:rsid w:val="006F596B"/>
    <w:pPr>
      <w:suppressAutoHyphens/>
      <w:spacing w:after="0" w:line="240" w:lineRule="auto"/>
    </w:pPr>
  </w:style>
  <w:style w:type="character" w:styleId="Onopgelostemelding">
    <w:name w:val="Unresolved Mention"/>
    <w:basedOn w:val="Standaardalinea-lettertype"/>
    <w:uiPriority w:val="99"/>
    <w:semiHidden/>
    <w:unhideWhenUsed/>
    <w:rsid w:val="00AF0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18.campaign-archive.com/?u=a7ebeecf1f24b32763141e664&amp;id=663952c89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1569C-9FDD-8C43-B46F-57E0A51E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7380</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Joke Willekes</cp:lastModifiedBy>
  <cp:revision>2</cp:revision>
  <cp:lastPrinted>2017-08-09T13:49:00Z</cp:lastPrinted>
  <dcterms:created xsi:type="dcterms:W3CDTF">2020-11-26T15:43:00Z</dcterms:created>
  <dcterms:modified xsi:type="dcterms:W3CDTF">2020-11-26T15:43:00Z</dcterms:modified>
</cp:coreProperties>
</file>